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 xml:space="preserve">ESTRATTO DEL BANDO </w:t>
      </w:r>
      <w:proofErr w:type="spellStart"/>
      <w:r w:rsidRPr="005275B0">
        <w:rPr>
          <w:rFonts w:ascii="Cambria" w:hAnsi="Cambria"/>
          <w:color w:val="000000"/>
          <w:sz w:val="22"/>
          <w:szCs w:val="22"/>
        </w:rPr>
        <w:t>DI</w:t>
      </w:r>
      <w:proofErr w:type="spellEnd"/>
      <w:r w:rsidRPr="005275B0">
        <w:rPr>
          <w:rFonts w:ascii="Cambria" w:hAnsi="Cambria"/>
          <w:color w:val="000000"/>
          <w:sz w:val="22"/>
          <w:szCs w:val="22"/>
        </w:rPr>
        <w:t xml:space="preserve"> GARA</w:t>
      </w: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F01D2" w:rsidRPr="005275B0" w:rsidRDefault="001F01D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Pozzuolo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1F01D2" w:rsidRPr="005275B0" w:rsidRDefault="001F01D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"/>
        <w:gridCol w:w="4556"/>
        <w:gridCol w:w="1873"/>
        <w:gridCol w:w="2663"/>
      </w:tblGrid>
      <w:tr w:rsidR="001F01D2" w:rsidRPr="005275B0" w:rsidTr="00C159D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1D2" w:rsidRPr="005275B0" w:rsidRDefault="001F01D2" w:rsidP="00C159D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1D2" w:rsidRPr="005275B0" w:rsidRDefault="001F01D2" w:rsidP="00C159D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1D2" w:rsidRPr="005275B0" w:rsidRDefault="001F01D2" w:rsidP="00C159D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01D2" w:rsidRPr="005275B0" w:rsidRDefault="001F01D2" w:rsidP="00C159D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1F01D2" w:rsidRPr="005275B0" w:rsidTr="00C159D9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5275B0" w:rsidRDefault="001F01D2" w:rsidP="00C159D9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ID16PRE014 procedura aperta per la stipula di una convenzione per l’affidamento della fornitura di sistemi di aspirazione e drenaggio.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€ 3.320.251,36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€ 1.079.081,69 per opzioni contrattuali)</w:t>
            </w:r>
          </w:p>
        </w:tc>
      </w:tr>
      <w:tr w:rsidR="001F01D2" w:rsidRPr="005275B0" w:rsidTr="00C159D9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5275B0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ID15PRO003.1 procedura aperta per la stipula di una convenzione per l’affidamento della fornitura di protesi mammarie.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€ 253.308,60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€ 92.879,82 per opzioni contrattuali)</w:t>
            </w:r>
          </w:p>
        </w:tc>
      </w:tr>
      <w:tr w:rsidR="001F01D2" w:rsidRPr="005275B0" w:rsidTr="00C159D9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5275B0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ID16REA020 procedura aperta per la stipula di una convenzione per l’affidamento della fornitura di un sistema in full service di sistemi analitici, reagenti e consumabili necessari all’esecuzione di test di biologia molecolare con tecniche di PCR REAL TIME da destinare al Centro Unico di Validazione biologica di Gorizia.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€ 514.000,00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€ 359.800,00 per opzioni contrattuali)</w:t>
            </w:r>
          </w:p>
        </w:tc>
      </w:tr>
      <w:tr w:rsidR="001F01D2" w:rsidRPr="005275B0" w:rsidTr="00C159D9">
        <w:trPr>
          <w:trHeight w:val="5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ID16REA017 procedura aperta per la stipula di una convenzione per l’affidamento della fornitura in service di un sistema analitico per la tossicologia forense dell’Azienda Sanitaria Universitaria Integrata di Trieste.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€ 98.000,00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1D2" w:rsidRPr="00BB0439" w:rsidRDefault="001F01D2" w:rsidP="00C159D9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€ 114.333,33 per opzioni contrattuali)</w:t>
            </w:r>
          </w:p>
        </w:tc>
      </w:tr>
    </w:tbl>
    <w:p w:rsidR="001F01D2" w:rsidRPr="005275B0" w:rsidRDefault="001F01D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1F01D2" w:rsidRPr="005275B0" w:rsidRDefault="001F01D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Pozzuolo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 03/03/2017.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Le sedute pubbliche di apertura dei plichi pervenuti sono fissate per il giorno        09/03/2017 gara a,  10/03/2017 gara b, 06/03/2017 gare c-d, presso la sede dell’EGAS in via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Pozzuolo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1F01D2" w:rsidRPr="005275B0" w:rsidRDefault="001F01D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1F01D2" w:rsidRPr="005275B0" w:rsidRDefault="001F01D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>18/01/2017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5D5B77">
        <w:rPr>
          <w:rFonts w:ascii="Cambria" w:hAnsi="Cambria" w:cs="Tahoma"/>
          <w:color w:val="000000"/>
          <w:sz w:val="22"/>
          <w:szCs w:val="22"/>
        </w:rPr>
        <w:t>23/01/2017</w:t>
      </w:r>
    </w:p>
    <w:p w:rsidR="001F01D2" w:rsidRDefault="001F01D2" w:rsidP="001F01D2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1F01D2" w:rsidRDefault="001F01D2" w:rsidP="001F01D2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1F01D2" w:rsidRPr="005275B0" w:rsidRDefault="001F01D2" w:rsidP="001F01D2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1B09AC" w:rsidRDefault="001B09AC"/>
    <w:sectPr w:rsidR="001B09AC" w:rsidSect="001B09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F01D2"/>
    <w:rsid w:val="001B09AC"/>
    <w:rsid w:val="001F01D2"/>
    <w:rsid w:val="005D5B77"/>
    <w:rsid w:val="00792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0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2</cp:revision>
  <dcterms:created xsi:type="dcterms:W3CDTF">2017-01-18T11:10:00Z</dcterms:created>
  <dcterms:modified xsi:type="dcterms:W3CDTF">2017-01-23T08:23:00Z</dcterms:modified>
</cp:coreProperties>
</file>