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9FB" w:rsidRPr="005275B0" w:rsidRDefault="008A49FB" w:rsidP="008A49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8A49FB" w:rsidRPr="005275B0" w:rsidRDefault="008A49FB" w:rsidP="008A49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8A49FB" w:rsidRPr="005275B0" w:rsidRDefault="008A49FB" w:rsidP="008A49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8A49FB" w:rsidRPr="005275B0" w:rsidRDefault="008A49FB" w:rsidP="008A49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 xml:space="preserve">ESTRATTO DEL BANDO </w:t>
      </w:r>
      <w:proofErr w:type="spellStart"/>
      <w:r w:rsidRPr="005275B0">
        <w:rPr>
          <w:rFonts w:ascii="Cambria" w:hAnsi="Cambria"/>
          <w:color w:val="000000"/>
          <w:sz w:val="22"/>
          <w:szCs w:val="22"/>
        </w:rPr>
        <w:t>DI</w:t>
      </w:r>
      <w:proofErr w:type="spellEnd"/>
      <w:r w:rsidRPr="005275B0">
        <w:rPr>
          <w:rFonts w:ascii="Cambria" w:hAnsi="Cambria"/>
          <w:color w:val="000000"/>
          <w:sz w:val="22"/>
          <w:szCs w:val="22"/>
        </w:rPr>
        <w:t xml:space="preserve"> GARA</w:t>
      </w:r>
    </w:p>
    <w:p w:rsidR="008A49FB" w:rsidRPr="005275B0" w:rsidRDefault="008A49FB" w:rsidP="008A49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8A49FB" w:rsidRPr="005275B0" w:rsidRDefault="008A49FB" w:rsidP="008A49F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Pozzuolo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del SSR FVG gare a procedura aperta ai sensi del </w:t>
      </w: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8"/>
        <w:gridCol w:w="4820"/>
        <w:gridCol w:w="1984"/>
        <w:gridCol w:w="2449"/>
      </w:tblGrid>
      <w:tr w:rsidR="008A49FB" w:rsidRPr="00BB0439" w:rsidTr="004E0A14">
        <w:trPr>
          <w:trHeight w:val="516"/>
        </w:trPr>
        <w:tc>
          <w:tcPr>
            <w:tcW w:w="406" w:type="pct"/>
            <w:shd w:val="clear" w:color="auto" w:fill="auto"/>
          </w:tcPr>
          <w:p w:rsidR="008A49FB" w:rsidRPr="00366E1E" w:rsidRDefault="008A49FB" w:rsidP="004E0A14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2393" w:type="pct"/>
            <w:shd w:val="clear" w:color="auto" w:fill="auto"/>
          </w:tcPr>
          <w:p w:rsidR="008A49FB" w:rsidRPr="00BB0439" w:rsidRDefault="008A49FB" w:rsidP="004E0A14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ID15REA012 procedura aperta per la stipula di una convenzione per l’affidamento della fornitura in full service di sistemi analitici per biologia molecolare per il laboratorio di microbiologia e virologia clinica dell’ASUIUD per l’area vasta Udinese.</w:t>
            </w:r>
          </w:p>
        </w:tc>
        <w:tc>
          <w:tcPr>
            <w:tcW w:w="985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€ 4.404.000,00</w:t>
            </w:r>
          </w:p>
        </w:tc>
        <w:tc>
          <w:tcPr>
            <w:tcW w:w="1216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€ 5.431.600,00 per opzioni contrattuali)</w:t>
            </w:r>
          </w:p>
        </w:tc>
      </w:tr>
      <w:tr w:rsidR="008A49FB" w:rsidRPr="00BB0439" w:rsidTr="004E0A14">
        <w:trPr>
          <w:trHeight w:val="516"/>
        </w:trPr>
        <w:tc>
          <w:tcPr>
            <w:tcW w:w="406" w:type="pct"/>
            <w:shd w:val="clear" w:color="auto" w:fill="auto"/>
          </w:tcPr>
          <w:p w:rsidR="008A49FB" w:rsidRDefault="008A49FB" w:rsidP="004E0A14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2393" w:type="pct"/>
            <w:shd w:val="clear" w:color="auto" w:fill="auto"/>
          </w:tcPr>
          <w:p w:rsidR="008A49FB" w:rsidRPr="00BB0439" w:rsidRDefault="008A49FB" w:rsidP="004E0A14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ID17SER001 procedura aperta per la stipula di una convenzione per l’affidamento di interventi del Servizio Delegati per le Disabilità dell’ASUIUD, in riferimento ai servizi diurni, residenziali e ad altri contesti sociali.</w:t>
            </w:r>
          </w:p>
        </w:tc>
        <w:tc>
          <w:tcPr>
            <w:tcW w:w="985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€ 24.628.000,00</w:t>
            </w:r>
          </w:p>
        </w:tc>
        <w:tc>
          <w:tcPr>
            <w:tcW w:w="1216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€ 35.094.900,00 per opzioni contrattuali)</w:t>
            </w:r>
          </w:p>
        </w:tc>
      </w:tr>
      <w:tr w:rsidR="008A49FB" w:rsidRPr="00BB0439" w:rsidTr="004E0A14">
        <w:trPr>
          <w:trHeight w:val="516"/>
        </w:trPr>
        <w:tc>
          <w:tcPr>
            <w:tcW w:w="406" w:type="pct"/>
            <w:shd w:val="clear" w:color="auto" w:fill="auto"/>
          </w:tcPr>
          <w:p w:rsidR="008A49FB" w:rsidRPr="00366E1E" w:rsidRDefault="008A49FB" w:rsidP="004E0A14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c</w:t>
            </w:r>
          </w:p>
        </w:tc>
        <w:tc>
          <w:tcPr>
            <w:tcW w:w="2393" w:type="pct"/>
            <w:shd w:val="clear" w:color="auto" w:fill="auto"/>
          </w:tcPr>
          <w:p w:rsidR="008A49FB" w:rsidRPr="00BB0439" w:rsidRDefault="008A49FB" w:rsidP="004E0A14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ID16REA012 procedura aperta per la stipula di una convenzione per l’affidamento della fornitura di sistemi analitici in automazione e reagenti per l’esecuzione di esami di immunoematologia (I-II-II livello) </w:t>
            </w:r>
            <w:proofErr w:type="spellStart"/>
            <w:r>
              <w:rPr>
                <w:rFonts w:ascii="Cambria" w:hAnsi="Cambria" w:cs="Tahoma"/>
                <w:sz w:val="22"/>
                <w:szCs w:val="22"/>
              </w:rPr>
              <w:t>eritrocitaria</w:t>
            </w:r>
            <w:proofErr w:type="spellEnd"/>
            <w:r>
              <w:rPr>
                <w:rFonts w:ascii="Cambria" w:hAnsi="Cambria" w:cs="Tahoma"/>
                <w:sz w:val="22"/>
                <w:szCs w:val="22"/>
              </w:rPr>
              <w:t xml:space="preserve"> e piastrinica per il Dipartimento di Medicina Trasfusionale dell’ASUIUD e per il Dipartimento di Medicina Trasfusionale dell’ASUITS.</w:t>
            </w:r>
          </w:p>
        </w:tc>
        <w:tc>
          <w:tcPr>
            <w:tcW w:w="985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€ 3.867.000,00</w:t>
            </w:r>
          </w:p>
        </w:tc>
        <w:tc>
          <w:tcPr>
            <w:tcW w:w="1216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€ 4.769.300,00 per opzioni contrattuali)</w:t>
            </w:r>
          </w:p>
        </w:tc>
      </w:tr>
      <w:tr w:rsidR="008A49FB" w:rsidRPr="00BB0439" w:rsidTr="004E0A14">
        <w:trPr>
          <w:trHeight w:val="516"/>
        </w:trPr>
        <w:tc>
          <w:tcPr>
            <w:tcW w:w="406" w:type="pct"/>
            <w:shd w:val="clear" w:color="auto" w:fill="auto"/>
          </w:tcPr>
          <w:p w:rsidR="008A49FB" w:rsidRPr="00366E1E" w:rsidRDefault="008A49FB" w:rsidP="004E0A14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d</w:t>
            </w:r>
          </w:p>
        </w:tc>
        <w:tc>
          <w:tcPr>
            <w:tcW w:w="2393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ID16SER023 procedura aperta per la stipula di una convenzione per l’affidamento del servizio di manutenzione presidi antincendio.</w:t>
            </w:r>
          </w:p>
        </w:tc>
        <w:tc>
          <w:tcPr>
            <w:tcW w:w="985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€ 918.000,00</w:t>
            </w:r>
          </w:p>
        </w:tc>
        <w:tc>
          <w:tcPr>
            <w:tcW w:w="1216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€ 1.531.900,00 per opzioni contrattuali)</w:t>
            </w:r>
          </w:p>
        </w:tc>
      </w:tr>
      <w:tr w:rsidR="008A49FB" w:rsidRPr="00BB0439" w:rsidTr="004E0A14">
        <w:trPr>
          <w:trHeight w:val="300"/>
        </w:trPr>
        <w:tc>
          <w:tcPr>
            <w:tcW w:w="406" w:type="pct"/>
            <w:shd w:val="clear" w:color="auto" w:fill="auto"/>
          </w:tcPr>
          <w:p w:rsidR="008A49FB" w:rsidRDefault="008A49FB" w:rsidP="004E0A14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e</w:t>
            </w:r>
          </w:p>
        </w:tc>
        <w:tc>
          <w:tcPr>
            <w:tcW w:w="2393" w:type="pct"/>
            <w:shd w:val="clear" w:color="auto" w:fill="auto"/>
          </w:tcPr>
          <w:p w:rsidR="008A49FB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ID16PRE030 procedura aperta per la stipula di una convenzione per l’affidamento della fornitura di materiali per elettrofisiologia.</w:t>
            </w:r>
          </w:p>
        </w:tc>
        <w:tc>
          <w:tcPr>
            <w:tcW w:w="985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€ 1.934.867,50</w:t>
            </w:r>
          </w:p>
        </w:tc>
        <w:tc>
          <w:tcPr>
            <w:tcW w:w="1216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€ 709.451,42 per opzioni contrattuali)</w:t>
            </w:r>
          </w:p>
        </w:tc>
      </w:tr>
      <w:tr w:rsidR="008A49FB" w:rsidRPr="00BB0439" w:rsidTr="004E0A14">
        <w:trPr>
          <w:trHeight w:val="270"/>
        </w:trPr>
        <w:tc>
          <w:tcPr>
            <w:tcW w:w="406" w:type="pct"/>
            <w:shd w:val="clear" w:color="auto" w:fill="auto"/>
          </w:tcPr>
          <w:p w:rsidR="008A49FB" w:rsidRDefault="008A49FB" w:rsidP="004E0A14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f</w:t>
            </w:r>
          </w:p>
        </w:tc>
        <w:tc>
          <w:tcPr>
            <w:tcW w:w="2393" w:type="pct"/>
            <w:shd w:val="clear" w:color="auto" w:fill="auto"/>
          </w:tcPr>
          <w:p w:rsidR="008A49FB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ID16PRO008 procedura aperta per la stipula di una convenzione per l’affidamento della fornitura di protesi urogenitali.</w:t>
            </w:r>
          </w:p>
        </w:tc>
        <w:tc>
          <w:tcPr>
            <w:tcW w:w="985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€ 1.864.444,90</w:t>
            </w:r>
          </w:p>
        </w:tc>
        <w:tc>
          <w:tcPr>
            <w:tcW w:w="1216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€ 683.629,80 per opzioni contrattuali)</w:t>
            </w:r>
          </w:p>
        </w:tc>
      </w:tr>
      <w:tr w:rsidR="008A49FB" w:rsidRPr="00BB0439" w:rsidTr="004E0A14">
        <w:trPr>
          <w:trHeight w:val="135"/>
        </w:trPr>
        <w:tc>
          <w:tcPr>
            <w:tcW w:w="406" w:type="pct"/>
            <w:shd w:val="clear" w:color="auto" w:fill="auto"/>
          </w:tcPr>
          <w:p w:rsidR="008A49FB" w:rsidRDefault="008A49FB" w:rsidP="004E0A14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g</w:t>
            </w:r>
          </w:p>
        </w:tc>
        <w:tc>
          <w:tcPr>
            <w:tcW w:w="2393" w:type="pct"/>
            <w:shd w:val="clear" w:color="auto" w:fill="auto"/>
          </w:tcPr>
          <w:p w:rsidR="008A49FB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ID15REA018 procedura aperta per la stipula di una convenzione per l’affidamento della fornitura di presidi medici e di laboratorio per la fecondazione  in vitro.</w:t>
            </w:r>
          </w:p>
        </w:tc>
        <w:tc>
          <w:tcPr>
            <w:tcW w:w="985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€ 400.458,990</w:t>
            </w:r>
          </w:p>
        </w:tc>
        <w:tc>
          <w:tcPr>
            <w:tcW w:w="1216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€ 680.780,283 per opzioni contrattuali)</w:t>
            </w:r>
          </w:p>
        </w:tc>
      </w:tr>
      <w:tr w:rsidR="008A49FB" w:rsidRPr="00BB0439" w:rsidTr="004E0A14">
        <w:trPr>
          <w:trHeight w:val="165"/>
        </w:trPr>
        <w:tc>
          <w:tcPr>
            <w:tcW w:w="406" w:type="pct"/>
            <w:shd w:val="clear" w:color="auto" w:fill="auto"/>
          </w:tcPr>
          <w:p w:rsidR="008A49FB" w:rsidRDefault="008A49FB" w:rsidP="004E0A14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h</w:t>
            </w:r>
          </w:p>
        </w:tc>
        <w:tc>
          <w:tcPr>
            <w:tcW w:w="2393" w:type="pct"/>
            <w:shd w:val="clear" w:color="auto" w:fill="auto"/>
          </w:tcPr>
          <w:p w:rsidR="008A49FB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ID16PRO012 procedura aperta finalizzata alla conclusione di un accordo quadro per l’affidamento della fornitura di protesi di ginocchio.</w:t>
            </w:r>
          </w:p>
        </w:tc>
        <w:tc>
          <w:tcPr>
            <w:tcW w:w="985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€ 8.162.112,51</w:t>
            </w:r>
          </w:p>
        </w:tc>
        <w:tc>
          <w:tcPr>
            <w:tcW w:w="1216" w:type="pct"/>
            <w:shd w:val="clear" w:color="auto" w:fill="auto"/>
          </w:tcPr>
          <w:p w:rsidR="008A49FB" w:rsidRPr="00BB0439" w:rsidRDefault="008A49FB" w:rsidP="004E0A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€ 2.992.774,59 per opzioni contrattuali)</w:t>
            </w:r>
          </w:p>
        </w:tc>
      </w:tr>
    </w:tbl>
    <w:p w:rsidR="008A49FB" w:rsidRPr="005275B0" w:rsidRDefault="008A49FB" w:rsidP="008A49F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8A49FB" w:rsidRPr="005275B0" w:rsidRDefault="008A49FB" w:rsidP="008A49F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8A49FB" w:rsidRPr="005275B0" w:rsidRDefault="008A49FB" w:rsidP="008A49F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Pozzuolo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n. 330 palazzina B piano terra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29/06/2017.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La seduta pubblica di apertura dei plichi pervenuti è fissata il giorno 30/06/2017 per le gara a-b-c, il giorno 03/07/2017 per le gara d-e, il giorno 04/07/2017 per la gara f, il giorno 05/07/2017 per la gara g e il giorno 06/07/2017 per la gara h,  presso la sede dell’EGAS in via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Pozzuolo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8A49FB" w:rsidRPr="005275B0" w:rsidRDefault="008A49FB" w:rsidP="008A49F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il</w:t>
      </w:r>
    </w:p>
    <w:p w:rsidR="008A49FB" w:rsidRPr="005275B0" w:rsidRDefault="008A49FB" w:rsidP="008A49F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giorno  </w:t>
      </w:r>
      <w:r>
        <w:rPr>
          <w:rFonts w:ascii="Cambria" w:hAnsi="Cambria" w:cs="Tahoma"/>
          <w:color w:val="000000"/>
          <w:sz w:val="22"/>
          <w:szCs w:val="22"/>
        </w:rPr>
        <w:t>18/04/2017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</w:p>
    <w:p w:rsidR="008A49FB" w:rsidRDefault="008A49FB" w:rsidP="008A49FB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8A49FB" w:rsidRDefault="008A49FB" w:rsidP="008A49FB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8A49FB" w:rsidRPr="005275B0" w:rsidRDefault="008A49FB" w:rsidP="008A49FB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8A49FB" w:rsidRPr="00DF459E" w:rsidRDefault="008A49FB" w:rsidP="008A49FB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AC0393" w:rsidRDefault="00AC0393"/>
    <w:sectPr w:rsidR="00AC0393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A49FB"/>
    <w:rsid w:val="008A49FB"/>
    <w:rsid w:val="00AC0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49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2783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assunta.rivelli</dc:creator>
  <cp:lastModifiedBy>assunta.rivelli</cp:lastModifiedBy>
  <cp:revision>1</cp:revision>
  <dcterms:created xsi:type="dcterms:W3CDTF">2017-04-18T10:43:00Z</dcterms:created>
  <dcterms:modified xsi:type="dcterms:W3CDTF">2017-04-18T10:44:00Z</dcterms:modified>
</cp:coreProperties>
</file>