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3FB" w:rsidRPr="005275B0" w:rsidRDefault="009506CA" w:rsidP="009506CA">
      <w:pPr>
        <w:autoSpaceDE w:val="0"/>
        <w:autoSpaceDN w:val="0"/>
        <w:adjustRightInd w:val="0"/>
        <w:rPr>
          <w:rFonts w:ascii="Cambria" w:hAnsi="Cambria" w:cs="Tahoma"/>
          <w:color w:val="000000"/>
          <w:sz w:val="22"/>
          <w:szCs w:val="22"/>
        </w:rPr>
      </w:pPr>
      <w:r>
        <w:rPr>
          <w:rFonts w:ascii="Cambria" w:hAnsi="Cambria" w:cs="Tahoma"/>
          <w:color w:val="000000"/>
          <w:sz w:val="22"/>
          <w:szCs w:val="22"/>
        </w:rPr>
        <w:t xml:space="preserve">                 EG</w:t>
      </w:r>
      <w:r w:rsidR="007533FB" w:rsidRPr="005275B0">
        <w:rPr>
          <w:rFonts w:ascii="Cambria" w:hAnsi="Cambria" w:cs="Tahoma"/>
          <w:color w:val="000000"/>
          <w:sz w:val="22"/>
          <w:szCs w:val="22"/>
        </w:rPr>
        <w:t>AS – ENTE PER LA GESTIONE ACCENTRATA DEI SERVIZI CONDIVISI</w:t>
      </w:r>
    </w:p>
    <w:p w:rsidR="007533FB" w:rsidRPr="005275B0" w:rsidRDefault="009506CA" w:rsidP="009506CA">
      <w:pPr>
        <w:autoSpaceDE w:val="0"/>
        <w:autoSpaceDN w:val="0"/>
        <w:adjustRightInd w:val="0"/>
        <w:rPr>
          <w:rFonts w:ascii="Cambria" w:hAnsi="Cambria"/>
          <w:color w:val="000000"/>
          <w:sz w:val="22"/>
          <w:szCs w:val="22"/>
        </w:rPr>
      </w:pPr>
      <w:r>
        <w:rPr>
          <w:rFonts w:ascii="Cambria" w:hAnsi="Cambria"/>
          <w:color w:val="000000"/>
          <w:sz w:val="22"/>
          <w:szCs w:val="22"/>
        </w:rPr>
        <w:t xml:space="preserve">                                                                   B</w:t>
      </w:r>
      <w:r w:rsidR="007841EB" w:rsidRPr="005275B0">
        <w:rPr>
          <w:rFonts w:ascii="Cambria" w:hAnsi="Cambria"/>
          <w:color w:val="000000"/>
          <w:sz w:val="22"/>
          <w:szCs w:val="22"/>
        </w:rPr>
        <w:t>ando di gara</w:t>
      </w:r>
      <w:r w:rsidR="004B1C76">
        <w:rPr>
          <w:rFonts w:ascii="Cambria" w:hAnsi="Cambria"/>
          <w:color w:val="000000"/>
          <w:sz w:val="22"/>
          <w:szCs w:val="22"/>
        </w:rPr>
        <w:t xml:space="preserve"> </w:t>
      </w:r>
    </w:p>
    <w:p w:rsidR="009506CA" w:rsidRPr="009506CA" w:rsidRDefault="007841EB" w:rsidP="009506CA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>
        <w:rPr>
          <w:rFonts w:ascii="Cambria" w:hAnsi="Cambria" w:cs="Tahoma"/>
          <w:color w:val="000000"/>
          <w:sz w:val="22"/>
          <w:szCs w:val="22"/>
        </w:rPr>
        <w:t xml:space="preserve">Egas </w:t>
      </w:r>
      <w:r w:rsidR="009506CA">
        <w:rPr>
          <w:rFonts w:ascii="Cambria" w:hAnsi="Cambria" w:cs="Tahoma"/>
          <w:color w:val="000000"/>
          <w:sz w:val="22"/>
          <w:szCs w:val="22"/>
        </w:rPr>
        <w:t>ha indetto</w:t>
      </w:r>
      <w:r w:rsidR="009506CA" w:rsidRPr="009506CA">
        <w:rPr>
          <w:rFonts w:ascii="Cambria" w:hAnsi="Cambria" w:cs="Tahoma"/>
          <w:color w:val="000000"/>
          <w:sz w:val="22"/>
          <w:szCs w:val="22"/>
        </w:rPr>
        <w:t xml:space="preserve">, in nome e per conto della CENTRALE UNICA DI COMMITTENZA REGIONALE, CUC, soggetto aggregatore della Regione Autonoma Friuli Venezia Giulia, ai sensi e per gli effetti dell’art. 1, comma 455 della legge n.296/2006,  </w:t>
      </w:r>
      <w:r w:rsidR="002919DE">
        <w:rPr>
          <w:rFonts w:ascii="Cambria" w:hAnsi="Cambria" w:cs="Tahoma"/>
          <w:color w:val="000000"/>
          <w:sz w:val="22"/>
          <w:szCs w:val="22"/>
        </w:rPr>
        <w:t xml:space="preserve">le seguenti gare: </w:t>
      </w:r>
      <w:r w:rsidR="009506CA">
        <w:rPr>
          <w:rFonts w:ascii="Cambria" w:hAnsi="Cambria" w:cs="Tahoma"/>
          <w:color w:val="000000"/>
          <w:sz w:val="22"/>
          <w:szCs w:val="22"/>
        </w:rPr>
        <w:t>I</w:t>
      </w:r>
      <w:r w:rsidR="009506CA" w:rsidRPr="009506CA">
        <w:rPr>
          <w:rFonts w:ascii="Cambria" w:hAnsi="Cambria" w:cs="Tahoma"/>
          <w:color w:val="000000"/>
          <w:sz w:val="22"/>
          <w:szCs w:val="22"/>
        </w:rPr>
        <w:t>D17FAR003/1 CUC gara a procedura aperta, (art. 60 del D. Lgs. n. 50/2016), per la stipula di una convenzione per l’affidamento della fornitura di prodotti per nutrizione parenterale.</w:t>
      </w:r>
      <w:r w:rsidR="009506CA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9506CA" w:rsidRPr="009506CA">
        <w:t xml:space="preserve"> </w:t>
      </w:r>
      <w:r w:rsidR="009506CA" w:rsidRPr="009506CA">
        <w:rPr>
          <w:rFonts w:ascii="Cambria" w:hAnsi="Cambria" w:cs="Tahoma"/>
          <w:color w:val="000000"/>
          <w:sz w:val="22"/>
          <w:szCs w:val="22"/>
        </w:rPr>
        <w:t>€ 140.956,50</w:t>
      </w:r>
      <w:r w:rsidR="002919DE">
        <w:rPr>
          <w:rFonts w:ascii="Cambria" w:hAnsi="Cambria" w:cs="Tahoma"/>
          <w:color w:val="000000"/>
          <w:sz w:val="22"/>
          <w:szCs w:val="22"/>
        </w:rPr>
        <w:t xml:space="preserve">  </w:t>
      </w:r>
      <w:r w:rsidR="009506CA">
        <w:rPr>
          <w:rFonts w:ascii="Cambria" w:hAnsi="Cambria" w:cs="Tahoma"/>
          <w:color w:val="000000"/>
          <w:sz w:val="22"/>
          <w:szCs w:val="22"/>
        </w:rPr>
        <w:t>(</w:t>
      </w:r>
      <w:r w:rsidR="009506CA" w:rsidRPr="009506CA">
        <w:rPr>
          <w:rFonts w:ascii="Cambria" w:hAnsi="Cambria" w:cs="Tahoma"/>
          <w:color w:val="000000"/>
          <w:sz w:val="22"/>
          <w:szCs w:val="22"/>
        </w:rPr>
        <w:t>€ 51.684,05 per opzioni contrattuali</w:t>
      </w:r>
      <w:r w:rsidR="009506CA">
        <w:rPr>
          <w:rFonts w:ascii="Cambria" w:hAnsi="Cambria" w:cs="Tahoma"/>
          <w:color w:val="000000"/>
          <w:sz w:val="22"/>
          <w:szCs w:val="22"/>
        </w:rPr>
        <w:t xml:space="preserve">). Scadenza </w:t>
      </w:r>
      <w:r w:rsidR="0085733F">
        <w:rPr>
          <w:rFonts w:ascii="Cambria" w:hAnsi="Cambria" w:cs="Tahoma"/>
          <w:color w:val="000000"/>
          <w:sz w:val="22"/>
          <w:szCs w:val="22"/>
        </w:rPr>
        <w:t>29/11/2017 ore 12:00 apertura 30/11/2017 ore 10:00</w:t>
      </w:r>
    </w:p>
    <w:p w:rsidR="009506CA" w:rsidRPr="009506CA" w:rsidRDefault="009506CA" w:rsidP="009506CA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9506CA">
        <w:rPr>
          <w:rFonts w:ascii="Cambria" w:hAnsi="Cambria" w:cs="Tahoma"/>
          <w:color w:val="000000"/>
          <w:sz w:val="22"/>
          <w:szCs w:val="22"/>
        </w:rPr>
        <w:t>ID17FAR004/1 CUC gara a procedura aperta, (art. 60 del D. Lgs. n. 50/2016), per la stipula di una convenzione per l’affidamento della fornitura di mezi di contrasto.</w:t>
      </w:r>
      <w:r>
        <w:rPr>
          <w:rFonts w:ascii="Cambria" w:hAnsi="Cambria" w:cs="Tahoma"/>
          <w:color w:val="000000"/>
          <w:sz w:val="22"/>
          <w:szCs w:val="22"/>
        </w:rPr>
        <w:t xml:space="preserve">  </w:t>
      </w:r>
      <w:r w:rsidRPr="009506CA">
        <w:rPr>
          <w:rFonts w:ascii="Cambria" w:hAnsi="Cambria" w:cs="Tahoma"/>
          <w:color w:val="000000"/>
          <w:sz w:val="22"/>
          <w:szCs w:val="22"/>
        </w:rPr>
        <w:t>€ 2.507.000,00</w:t>
      </w:r>
      <w:r>
        <w:rPr>
          <w:rFonts w:ascii="Cambria" w:hAnsi="Cambria" w:cs="Tahoma"/>
          <w:color w:val="000000"/>
          <w:sz w:val="22"/>
          <w:szCs w:val="22"/>
        </w:rPr>
        <w:t xml:space="preserve"> ( </w:t>
      </w:r>
      <w:r w:rsidRPr="009506CA">
        <w:rPr>
          <w:rFonts w:ascii="Cambria" w:hAnsi="Cambria" w:cs="Tahoma"/>
          <w:color w:val="000000"/>
          <w:sz w:val="22"/>
          <w:szCs w:val="22"/>
        </w:rPr>
        <w:t>€ 919.233,33 per opzioni contrattuali</w:t>
      </w:r>
      <w:r>
        <w:rPr>
          <w:rFonts w:ascii="Cambria" w:hAnsi="Cambria" w:cs="Tahoma"/>
          <w:color w:val="000000"/>
          <w:sz w:val="22"/>
          <w:szCs w:val="22"/>
        </w:rPr>
        <w:t xml:space="preserve">). Scadenza </w:t>
      </w:r>
      <w:r w:rsidR="0085733F">
        <w:rPr>
          <w:rFonts w:ascii="Cambria" w:hAnsi="Cambria" w:cs="Tahoma"/>
          <w:color w:val="000000"/>
          <w:sz w:val="22"/>
          <w:szCs w:val="22"/>
        </w:rPr>
        <w:t>29/11/2017 ore 12:00 apertura 01/12/2017 ore 09:30</w:t>
      </w:r>
      <w:bookmarkStart w:id="0" w:name="_GoBack"/>
      <w:bookmarkEnd w:id="0"/>
    </w:p>
    <w:p w:rsidR="00D505E0" w:rsidRDefault="00A4033A" w:rsidP="009506CA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E669FA">
        <w:rPr>
          <w:rFonts w:ascii="Cambria" w:hAnsi="Cambria" w:cs="Tahoma"/>
          <w:color w:val="000000"/>
          <w:sz w:val="22"/>
          <w:szCs w:val="22"/>
        </w:rPr>
        <w:t>Pro</w:t>
      </w:r>
      <w:r>
        <w:rPr>
          <w:rFonts w:ascii="Cambria" w:hAnsi="Cambria" w:cs="Tahoma"/>
          <w:color w:val="000000"/>
          <w:sz w:val="22"/>
          <w:szCs w:val="22"/>
        </w:rPr>
        <w:t xml:space="preserve">cedura </w:t>
      </w:r>
      <w:r w:rsidR="00D505E0" w:rsidRPr="00283503">
        <w:rPr>
          <w:rFonts w:ascii="Cambria" w:hAnsi="Cambria" w:cs="Tahoma"/>
          <w:color w:val="000000"/>
          <w:sz w:val="22"/>
          <w:szCs w:val="22"/>
        </w:rPr>
        <w:t>esple</w:t>
      </w:r>
      <w:r>
        <w:rPr>
          <w:rFonts w:ascii="Cambria" w:hAnsi="Cambria" w:cs="Tahoma"/>
          <w:color w:val="000000"/>
          <w:sz w:val="22"/>
          <w:szCs w:val="22"/>
        </w:rPr>
        <w:t xml:space="preserve">tata in modalità telematica su </w:t>
      </w:r>
      <w:hyperlink r:id="rId4" w:history="1">
        <w:r w:rsidR="00D505E0" w:rsidRPr="00283503">
          <w:rPr>
            <w:rStyle w:val="Collegamentoipertestuale"/>
            <w:rFonts w:ascii="Cambria" w:hAnsi="Cambria" w:cs="Tahoma"/>
            <w:sz w:val="22"/>
            <w:szCs w:val="22"/>
          </w:rPr>
          <w:t>https://eappalti.regione.fvg.it</w:t>
        </w:r>
      </w:hyperlink>
      <w:r w:rsidR="00D505E0">
        <w:rPr>
          <w:rFonts w:ascii="Cambria" w:hAnsi="Cambria" w:cs="Tahoma"/>
          <w:color w:val="000000"/>
          <w:sz w:val="22"/>
          <w:szCs w:val="22"/>
        </w:rPr>
        <w:t>.</w:t>
      </w:r>
    </w:p>
    <w:p w:rsidR="00AD4DD1" w:rsidRPr="00521F41" w:rsidRDefault="007533FB" w:rsidP="00521F41">
      <w:pPr>
        <w:jc w:val="both"/>
        <w:rPr>
          <w:rFonts w:ascii="Cambria" w:hAnsi="Cambria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 xml:space="preserve">Il Direttore </w:t>
      </w:r>
      <w:r>
        <w:rPr>
          <w:rFonts w:ascii="Cambria" w:hAnsi="Cambria" w:cs="Tahoma"/>
          <w:color w:val="000000"/>
          <w:sz w:val="22"/>
          <w:szCs w:val="22"/>
        </w:rPr>
        <w:t>Soc. Gestione e Sviluppo strategie centralizzate di gara dr.ssa Elena Pitton</w:t>
      </w:r>
    </w:p>
    <w:p w:rsidR="00A4033A" w:rsidRPr="00521F41" w:rsidRDefault="00A4033A">
      <w:pPr>
        <w:jc w:val="both"/>
        <w:rPr>
          <w:rFonts w:ascii="Cambria" w:hAnsi="Cambria"/>
          <w:sz w:val="22"/>
          <w:szCs w:val="22"/>
        </w:rPr>
      </w:pPr>
    </w:p>
    <w:sectPr w:rsidR="00A4033A" w:rsidRPr="00521F4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alibri Light"/>
    <w:panose1 w:val="020F0502020204030204"/>
    <w:charset w:val="00"/>
    <w:family w:val="swiss"/>
    <w:pitch w:val="variable"/>
    <w:sig w:usb0="00000001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altName w:val="Palatino Linotype"/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3FB"/>
    <w:rsid w:val="00283C4E"/>
    <w:rsid w:val="002919DE"/>
    <w:rsid w:val="004B1C76"/>
    <w:rsid w:val="00521F41"/>
    <w:rsid w:val="00587CFB"/>
    <w:rsid w:val="005B1CA5"/>
    <w:rsid w:val="007533FB"/>
    <w:rsid w:val="007841EB"/>
    <w:rsid w:val="0085733F"/>
    <w:rsid w:val="008A5B06"/>
    <w:rsid w:val="009506CA"/>
    <w:rsid w:val="00A4033A"/>
    <w:rsid w:val="00AD4DD1"/>
    <w:rsid w:val="00B80FD9"/>
    <w:rsid w:val="00D467CC"/>
    <w:rsid w:val="00D505E0"/>
    <w:rsid w:val="00E669FA"/>
    <w:rsid w:val="00F13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F31391"/>
  <w15:docId w15:val="{BA487C95-3EDA-4AA6-933B-C849D006A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53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7533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appalti.regione.fvg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180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Assunta Rivelli</dc:creator>
  <cp:keywords/>
  <dc:description/>
  <cp:lastModifiedBy>Assunta Rivelli</cp:lastModifiedBy>
  <cp:revision>6</cp:revision>
  <dcterms:created xsi:type="dcterms:W3CDTF">2017-10-12T06:37:00Z</dcterms:created>
  <dcterms:modified xsi:type="dcterms:W3CDTF">2017-10-27T11:06:00Z</dcterms:modified>
</cp:coreProperties>
</file>