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1D2" w:rsidRPr="005275B0" w:rsidRDefault="001F01D2" w:rsidP="001F01D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1F01D2" w:rsidRPr="005275B0" w:rsidRDefault="001F01D2" w:rsidP="001F01D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1F01D2" w:rsidRPr="005275B0" w:rsidRDefault="001F01D2" w:rsidP="001F01D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1F01D2" w:rsidRPr="005275B0" w:rsidRDefault="001F01D2" w:rsidP="001F01D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1F01D2" w:rsidRPr="005275B0" w:rsidRDefault="001F01D2" w:rsidP="001F01D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F01D2" w:rsidRPr="005275B0" w:rsidRDefault="00086CB2" w:rsidP="001F01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1F01D2" w:rsidRPr="005275B0">
        <w:rPr>
          <w:rFonts w:ascii="Cambria" w:hAnsi="Cambria" w:cs="Tahoma"/>
          <w:color w:val="000000"/>
          <w:sz w:val="22"/>
          <w:szCs w:val="22"/>
        </w:rPr>
        <w:t xml:space="preserve"> ha</w:t>
      </w:r>
      <w:proofErr w:type="gramEnd"/>
      <w:r w:rsidR="001F01D2" w:rsidRPr="005275B0">
        <w:rPr>
          <w:rFonts w:ascii="Cambria" w:hAnsi="Cambria" w:cs="Tahoma"/>
          <w:color w:val="000000"/>
          <w:sz w:val="22"/>
          <w:szCs w:val="22"/>
        </w:rPr>
        <w:t xml:space="preserve"> indetto, in nome e per conto delle Aziende del SSR FVG gare a procedura aperta ai sensi del </w:t>
      </w:r>
      <w:proofErr w:type="spellStart"/>
      <w:r w:rsidR="001F01D2" w:rsidRPr="005275B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="001F01D2"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1F01D2">
        <w:rPr>
          <w:rFonts w:ascii="Cambria" w:hAnsi="Cambria" w:cs="Tahoma"/>
          <w:color w:val="000000"/>
          <w:sz w:val="22"/>
          <w:szCs w:val="22"/>
        </w:rPr>
        <w:t>50/2016</w:t>
      </w:r>
      <w:r w:rsidR="001F01D2"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92"/>
        <w:gridCol w:w="5133"/>
        <w:gridCol w:w="1803"/>
        <w:gridCol w:w="2112"/>
      </w:tblGrid>
      <w:tr w:rsidR="00086CB2" w:rsidRPr="00A93BC2" w:rsidTr="00C90CF3">
        <w:trPr>
          <w:trHeight w:val="516"/>
        </w:trPr>
        <w:tc>
          <w:tcPr>
            <w:tcW w:w="403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 w:rsidRPr="00A93BC2">
              <w:rPr>
                <w:rFonts w:ascii="Cambria" w:hAnsi="Cambria" w:cs="Tahoma"/>
              </w:rPr>
              <w:t>G</w:t>
            </w:r>
            <w:r>
              <w:rPr>
                <w:rFonts w:ascii="Cambria" w:hAnsi="Cambria" w:cs="Tahoma"/>
              </w:rPr>
              <w:t>ara</w:t>
            </w:r>
          </w:p>
        </w:tc>
        <w:tc>
          <w:tcPr>
            <w:tcW w:w="2607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 w:rsidRPr="00A93BC2">
              <w:rPr>
                <w:rFonts w:ascii="Cambria" w:hAnsi="Cambria" w:cs="Tahoma"/>
              </w:rPr>
              <w:t>O</w:t>
            </w:r>
            <w:r>
              <w:rPr>
                <w:rFonts w:ascii="Cambria" w:hAnsi="Cambria" w:cs="Tahoma"/>
              </w:rPr>
              <w:t>ggetto</w:t>
            </w:r>
          </w:p>
        </w:tc>
        <w:tc>
          <w:tcPr>
            <w:tcW w:w="916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 w:rsidRPr="00A93BC2">
              <w:rPr>
                <w:rFonts w:ascii="Cambria" w:hAnsi="Cambria" w:cs="Tahoma"/>
              </w:rPr>
              <w:t>I</w:t>
            </w:r>
            <w:r>
              <w:rPr>
                <w:rFonts w:ascii="Cambria" w:hAnsi="Cambria" w:cs="Tahoma"/>
              </w:rPr>
              <w:t>mporto presunto</w:t>
            </w:r>
          </w:p>
        </w:tc>
        <w:tc>
          <w:tcPr>
            <w:tcW w:w="1073" w:type="pct"/>
            <w:shd w:val="clear" w:color="auto" w:fill="auto"/>
          </w:tcPr>
          <w:p w:rsidR="00086CB2" w:rsidRPr="00A93BC2" w:rsidRDefault="00086CB2" w:rsidP="00BE1517">
            <w:pPr>
              <w:rPr>
                <w:rFonts w:ascii="Cambria" w:hAnsi="Cambria" w:cs="Tahoma"/>
              </w:rPr>
            </w:pPr>
            <w:r w:rsidRPr="00A93BC2">
              <w:rPr>
                <w:rFonts w:ascii="Cambria" w:hAnsi="Cambria" w:cs="Tahoma"/>
              </w:rPr>
              <w:t>O</w:t>
            </w:r>
            <w:r>
              <w:rPr>
                <w:rFonts w:ascii="Cambria" w:hAnsi="Cambria" w:cs="Tahoma"/>
              </w:rPr>
              <w:t>pzioni contrattuali</w:t>
            </w:r>
            <w:r w:rsidRPr="00A93BC2">
              <w:rPr>
                <w:rFonts w:ascii="Cambria" w:hAnsi="Cambria" w:cs="Tahoma"/>
              </w:rPr>
              <w:t xml:space="preserve"> </w:t>
            </w:r>
          </w:p>
        </w:tc>
      </w:tr>
      <w:tr w:rsidR="00C227F2" w:rsidRPr="00A93BC2" w:rsidTr="00C90CF3">
        <w:trPr>
          <w:trHeight w:val="797"/>
        </w:trPr>
        <w:tc>
          <w:tcPr>
            <w:tcW w:w="403" w:type="pct"/>
            <w:shd w:val="clear" w:color="auto" w:fill="auto"/>
          </w:tcPr>
          <w:p w:rsidR="00C227F2" w:rsidRPr="00A93BC2" w:rsidRDefault="00C227F2" w:rsidP="00C227F2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a</w:t>
            </w:r>
          </w:p>
        </w:tc>
        <w:tc>
          <w:tcPr>
            <w:tcW w:w="2607" w:type="pct"/>
            <w:shd w:val="clear" w:color="auto" w:fill="auto"/>
          </w:tcPr>
          <w:p w:rsidR="00C227F2" w:rsidRDefault="00C227F2" w:rsidP="00C227F2">
            <w:pPr>
              <w:autoSpaceDE w:val="0"/>
              <w:autoSpaceDN w:val="0"/>
              <w:adjustRightInd w:val="0"/>
              <w:jc w:val="both"/>
              <w:rPr>
                <w:rFonts w:ascii="Cambria" w:eastAsia="Calibri" w:hAnsi="Cambria" w:cs="Cambria"/>
                <w:b/>
                <w:lang w:eastAsia="en-US"/>
              </w:rPr>
            </w:pPr>
            <w:r w:rsidRPr="00C227F2">
              <w:rPr>
                <w:rFonts w:ascii="Cambria" w:eastAsia="Calibri" w:hAnsi="Cambria" w:cs="Cambria"/>
                <w:lang w:eastAsia="en-US"/>
              </w:rPr>
              <w:t>ID16PRE027</w:t>
            </w:r>
            <w:r w:rsidRPr="00C227F2">
              <w:t xml:space="preserve"> </w:t>
            </w:r>
            <w:r w:rsidRPr="00C227F2">
              <w:rPr>
                <w:rFonts w:ascii="Cambria" w:eastAsia="Calibri" w:hAnsi="Cambria" w:cs="Cambria"/>
                <w:lang w:eastAsia="en-US"/>
              </w:rPr>
              <w:t xml:space="preserve">gara a procedura aperta, (art. 54 del D. </w:t>
            </w:r>
            <w:proofErr w:type="spellStart"/>
            <w:r w:rsidRPr="00C227F2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C227F2">
              <w:rPr>
                <w:rFonts w:ascii="Cambria" w:eastAsia="Calibri" w:hAnsi="Cambria" w:cs="Cambria"/>
                <w:lang w:eastAsia="en-US"/>
              </w:rPr>
              <w:t>. n. 50/2016), finalizzata alla conclusione di un accordo quadro per l’affidamento della fornitura di manufatti odontotecnici per ortognatodonzia.</w:t>
            </w:r>
          </w:p>
          <w:p w:rsidR="00C227F2" w:rsidRPr="00333843" w:rsidRDefault="00C227F2" w:rsidP="00C227F2">
            <w:pPr>
              <w:autoSpaceDE w:val="0"/>
              <w:autoSpaceDN w:val="0"/>
              <w:adjustRightInd w:val="0"/>
              <w:jc w:val="both"/>
              <w:rPr>
                <w:rFonts w:ascii="Cambria" w:eastAsia="Calibri" w:hAnsi="Cambria" w:cs="Cambria"/>
                <w:b/>
                <w:lang w:eastAsia="en-US"/>
              </w:rPr>
            </w:pPr>
            <w:r w:rsidRPr="00333843">
              <w:rPr>
                <w:rFonts w:ascii="Cambria" w:eastAsia="Calibri" w:hAnsi="Cambria" w:cs="Cambria"/>
                <w:b/>
                <w:lang w:eastAsia="en-US"/>
              </w:rPr>
              <w:t xml:space="preserve">Scadenza </w:t>
            </w:r>
            <w:r w:rsidR="00C90CF3">
              <w:rPr>
                <w:rFonts w:ascii="Cambria" w:eastAsia="Calibri" w:hAnsi="Cambria" w:cs="Cambria"/>
                <w:b/>
                <w:lang w:eastAsia="en-US"/>
              </w:rPr>
              <w:t>29/01/2018</w:t>
            </w:r>
            <w:r w:rsidRPr="00333843">
              <w:rPr>
                <w:rFonts w:ascii="Cambria" w:eastAsia="Calibri" w:hAnsi="Cambria" w:cs="Cambria"/>
                <w:b/>
                <w:lang w:eastAsia="en-US"/>
              </w:rPr>
              <w:t xml:space="preserve"> ore 12:00 apertura 0</w:t>
            </w:r>
            <w:r w:rsidR="00C90CF3">
              <w:rPr>
                <w:rFonts w:ascii="Cambria" w:eastAsia="Calibri" w:hAnsi="Cambria" w:cs="Cambria"/>
                <w:b/>
                <w:lang w:eastAsia="en-US"/>
              </w:rPr>
              <w:t>1/02/2018</w:t>
            </w:r>
            <w:r w:rsidRPr="00333843">
              <w:rPr>
                <w:rFonts w:ascii="Cambria" w:eastAsia="Calibri" w:hAnsi="Cambria" w:cs="Cambria"/>
                <w:b/>
                <w:lang w:eastAsia="en-US"/>
              </w:rPr>
              <w:t xml:space="preserve"> ore 09:30</w:t>
            </w:r>
          </w:p>
          <w:p w:rsidR="00C227F2" w:rsidRPr="00A93BC2" w:rsidRDefault="00C227F2" w:rsidP="00C227F2">
            <w:pPr>
              <w:rPr>
                <w:rFonts w:ascii="Cambria" w:hAnsi="Cambria" w:cs="Tahoma"/>
              </w:rPr>
            </w:pPr>
          </w:p>
        </w:tc>
        <w:tc>
          <w:tcPr>
            <w:tcW w:w="916" w:type="pct"/>
            <w:shd w:val="clear" w:color="auto" w:fill="auto"/>
          </w:tcPr>
          <w:p w:rsidR="00C227F2" w:rsidRPr="00A93BC2" w:rsidRDefault="00C227F2" w:rsidP="00C227F2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€ 382.000,00</w:t>
            </w:r>
          </w:p>
        </w:tc>
        <w:tc>
          <w:tcPr>
            <w:tcW w:w="1073" w:type="pct"/>
            <w:shd w:val="clear" w:color="auto" w:fill="auto"/>
          </w:tcPr>
          <w:p w:rsidR="00C227F2" w:rsidRPr="00A93BC2" w:rsidRDefault="00C227F2" w:rsidP="00C227F2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€ 140.066,67 per opzioni contrattuali</w:t>
            </w:r>
          </w:p>
        </w:tc>
      </w:tr>
      <w:tr w:rsidR="00C227F2" w:rsidRPr="00A93BC2" w:rsidTr="00C90CF3">
        <w:trPr>
          <w:trHeight w:val="855"/>
        </w:trPr>
        <w:tc>
          <w:tcPr>
            <w:tcW w:w="403" w:type="pct"/>
            <w:shd w:val="clear" w:color="auto" w:fill="auto"/>
          </w:tcPr>
          <w:p w:rsidR="00C227F2" w:rsidRPr="00A93BC2" w:rsidRDefault="00C90CF3" w:rsidP="00C90CF3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b</w:t>
            </w:r>
          </w:p>
        </w:tc>
        <w:tc>
          <w:tcPr>
            <w:tcW w:w="2607" w:type="pct"/>
            <w:shd w:val="clear" w:color="auto" w:fill="auto"/>
          </w:tcPr>
          <w:p w:rsidR="00C227F2" w:rsidRDefault="00C227F2" w:rsidP="00C227F2">
            <w:pPr>
              <w:jc w:val="both"/>
              <w:rPr>
                <w:rFonts w:ascii="Cambria" w:eastAsia="Calibri" w:hAnsi="Cambria" w:cs="Cambria"/>
                <w:b/>
                <w:lang w:eastAsia="en-US"/>
              </w:rPr>
            </w:pPr>
            <w:r w:rsidRPr="0031326A">
              <w:rPr>
                <w:rFonts w:ascii="Cambria" w:eastAsia="Calibri" w:hAnsi="Cambria" w:cs="Cambria"/>
                <w:lang w:eastAsia="en-US"/>
              </w:rPr>
              <w:t>ID17</w:t>
            </w:r>
            <w:r>
              <w:rPr>
                <w:rFonts w:ascii="Cambria" w:eastAsia="Calibri" w:hAnsi="Cambria" w:cs="Cambria"/>
                <w:lang w:eastAsia="en-US"/>
              </w:rPr>
              <w:t>PRO007</w:t>
            </w:r>
            <w:r w:rsidRPr="0031326A">
              <w:t xml:space="preserve"> 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gara a procedura aperta, (art. </w:t>
            </w:r>
            <w:r>
              <w:rPr>
                <w:rFonts w:ascii="Cambria" w:eastAsia="Calibri" w:hAnsi="Cambria" w:cs="Cambria"/>
                <w:lang w:eastAsia="en-US"/>
              </w:rPr>
              <w:t>60</w:t>
            </w:r>
            <w:r w:rsidRPr="0031326A">
              <w:rPr>
                <w:rFonts w:ascii="Cambria" w:eastAsia="Calibri" w:hAnsi="Cambria" w:cs="Cambria"/>
                <w:lang w:eastAsia="en-US"/>
              </w:rPr>
              <w:t xml:space="preserve"> del D. </w:t>
            </w:r>
            <w:proofErr w:type="spellStart"/>
            <w:r w:rsidRPr="0031326A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31326A">
              <w:rPr>
                <w:rFonts w:ascii="Cambria" w:eastAsia="Calibri" w:hAnsi="Cambria" w:cs="Cambria"/>
                <w:lang w:eastAsia="en-US"/>
              </w:rPr>
              <w:t xml:space="preserve">. n. 50/2016), </w:t>
            </w:r>
            <w:r w:rsidRPr="008D0F8F">
              <w:rPr>
                <w:rFonts w:ascii="Cambria" w:eastAsia="Calibri" w:hAnsi="Cambria" w:cs="Cambria"/>
                <w:lang w:eastAsia="en-US"/>
              </w:rPr>
              <w:t xml:space="preserve">per la stipula di una convenzione per l’affidamento della fornitura </w:t>
            </w:r>
            <w:r>
              <w:rPr>
                <w:rFonts w:ascii="Cambria" w:eastAsia="Calibri" w:hAnsi="Cambria" w:cs="Cambria"/>
                <w:lang w:eastAsia="en-US"/>
              </w:rPr>
              <w:t>di protesi vascolari</w:t>
            </w:r>
            <w:r w:rsidRPr="0031326A">
              <w:rPr>
                <w:rFonts w:ascii="Cambria" w:eastAsia="Calibri" w:hAnsi="Cambria" w:cs="Cambria"/>
                <w:lang w:eastAsia="en-US"/>
              </w:rPr>
              <w:t>.</w:t>
            </w:r>
          </w:p>
          <w:p w:rsidR="00C227F2" w:rsidRPr="00333843" w:rsidRDefault="00C227F2" w:rsidP="00C90CF3">
            <w:pPr>
              <w:rPr>
                <w:b/>
              </w:rPr>
            </w:pPr>
            <w:r w:rsidRPr="00333843">
              <w:rPr>
                <w:rFonts w:ascii="Cambria" w:eastAsia="Calibri" w:hAnsi="Cambria" w:cs="Cambria"/>
                <w:b/>
                <w:lang w:eastAsia="en-US"/>
              </w:rPr>
              <w:t xml:space="preserve">Scadenza </w:t>
            </w:r>
            <w:r w:rsidR="00C90CF3">
              <w:rPr>
                <w:rFonts w:ascii="Cambria" w:eastAsia="Calibri" w:hAnsi="Cambria" w:cs="Cambria"/>
                <w:b/>
                <w:lang w:eastAsia="en-US"/>
              </w:rPr>
              <w:t>29/01/2018</w:t>
            </w:r>
            <w:r w:rsidRPr="00333843">
              <w:rPr>
                <w:rFonts w:ascii="Cambria" w:eastAsia="Calibri" w:hAnsi="Cambria" w:cs="Cambria"/>
                <w:b/>
                <w:lang w:eastAsia="en-US"/>
              </w:rPr>
              <w:t xml:space="preserve"> ore 12:00 apertura 0</w:t>
            </w:r>
            <w:r w:rsidR="00C90CF3">
              <w:rPr>
                <w:rFonts w:ascii="Cambria" w:eastAsia="Calibri" w:hAnsi="Cambria" w:cs="Cambria"/>
                <w:b/>
                <w:lang w:eastAsia="en-US"/>
              </w:rPr>
              <w:t>2/02/2018</w:t>
            </w:r>
            <w:r w:rsidRPr="00333843">
              <w:rPr>
                <w:rFonts w:ascii="Cambria" w:eastAsia="Calibri" w:hAnsi="Cambria" w:cs="Cambria"/>
                <w:b/>
                <w:lang w:eastAsia="en-US"/>
              </w:rPr>
              <w:t xml:space="preserve"> ore 09:30</w:t>
            </w:r>
          </w:p>
        </w:tc>
        <w:tc>
          <w:tcPr>
            <w:tcW w:w="916" w:type="pct"/>
            <w:shd w:val="clear" w:color="auto" w:fill="auto"/>
          </w:tcPr>
          <w:p w:rsidR="00C227F2" w:rsidRPr="00A93BC2" w:rsidRDefault="00C227F2" w:rsidP="00C227F2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€ 3.496.335,81</w:t>
            </w:r>
          </w:p>
        </w:tc>
        <w:tc>
          <w:tcPr>
            <w:tcW w:w="1073" w:type="pct"/>
            <w:shd w:val="clear" w:color="auto" w:fill="auto"/>
          </w:tcPr>
          <w:p w:rsidR="00C227F2" w:rsidRPr="00A93BC2" w:rsidRDefault="00C227F2" w:rsidP="00C227F2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€ 1.281.989,72 per opzioni contrattuali</w:t>
            </w:r>
          </w:p>
        </w:tc>
      </w:tr>
      <w:tr w:rsidR="00C227F2" w:rsidRPr="00A93BC2" w:rsidTr="00C90CF3">
        <w:trPr>
          <w:trHeight w:val="765"/>
        </w:trPr>
        <w:tc>
          <w:tcPr>
            <w:tcW w:w="403" w:type="pct"/>
            <w:shd w:val="clear" w:color="auto" w:fill="auto"/>
          </w:tcPr>
          <w:p w:rsidR="00C227F2" w:rsidRPr="00A93BC2" w:rsidRDefault="00C90CF3" w:rsidP="00C90CF3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c</w:t>
            </w:r>
          </w:p>
        </w:tc>
        <w:tc>
          <w:tcPr>
            <w:tcW w:w="2607" w:type="pct"/>
            <w:shd w:val="clear" w:color="auto" w:fill="auto"/>
          </w:tcPr>
          <w:p w:rsidR="00C227F2" w:rsidRDefault="00C227F2" w:rsidP="00C227F2">
            <w:pPr>
              <w:jc w:val="both"/>
              <w:rPr>
                <w:rFonts w:ascii="Cambria" w:eastAsia="Calibri" w:hAnsi="Cambria" w:cs="Cambria"/>
                <w:b/>
                <w:lang w:eastAsia="en-US"/>
              </w:rPr>
            </w:pPr>
            <w:r w:rsidRPr="00C227F2">
              <w:rPr>
                <w:rFonts w:ascii="Cambria" w:eastAsia="Calibri" w:hAnsi="Cambria" w:cs="Cambria"/>
                <w:lang w:eastAsia="en-US"/>
              </w:rPr>
              <w:t>ID17PRE002</w:t>
            </w:r>
            <w:r w:rsidRPr="00C227F2">
              <w:t xml:space="preserve"> </w:t>
            </w:r>
            <w:r w:rsidRPr="00C227F2">
              <w:rPr>
                <w:rFonts w:ascii="Cambria" w:eastAsia="Calibri" w:hAnsi="Cambria" w:cs="Cambria"/>
                <w:lang w:eastAsia="en-US"/>
              </w:rPr>
              <w:t xml:space="preserve">gara a procedura aperta, (art. 60 del D. </w:t>
            </w:r>
            <w:proofErr w:type="spellStart"/>
            <w:r w:rsidRPr="00C227F2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C227F2">
              <w:rPr>
                <w:rFonts w:ascii="Cambria" w:eastAsia="Calibri" w:hAnsi="Cambria" w:cs="Cambria"/>
                <w:lang w:eastAsia="en-US"/>
              </w:rPr>
              <w:t>. n. 50/2016), per la stipula di una convenzione per l’affidamento della fornitura di sistemi per ablazione.</w:t>
            </w:r>
          </w:p>
          <w:p w:rsidR="00C227F2" w:rsidRPr="00333843" w:rsidRDefault="00C227F2" w:rsidP="00C90CF3">
            <w:pPr>
              <w:rPr>
                <w:b/>
              </w:rPr>
            </w:pPr>
            <w:r w:rsidRPr="00333843">
              <w:rPr>
                <w:rFonts w:ascii="Cambria" w:eastAsia="Calibri" w:hAnsi="Cambria" w:cs="Cambria"/>
                <w:b/>
                <w:lang w:eastAsia="en-US"/>
              </w:rPr>
              <w:t xml:space="preserve">Scadenza </w:t>
            </w:r>
            <w:r w:rsidR="00C90CF3">
              <w:rPr>
                <w:rFonts w:ascii="Cambria" w:eastAsia="Calibri" w:hAnsi="Cambria" w:cs="Cambria"/>
                <w:b/>
                <w:lang w:eastAsia="en-US"/>
              </w:rPr>
              <w:t>29/01/2018</w:t>
            </w:r>
            <w:r w:rsidRPr="00333843">
              <w:rPr>
                <w:rFonts w:ascii="Cambria" w:eastAsia="Calibri" w:hAnsi="Cambria" w:cs="Cambria"/>
                <w:b/>
                <w:lang w:eastAsia="en-US"/>
              </w:rPr>
              <w:t xml:space="preserve"> ore 12:00 apertura 0</w:t>
            </w:r>
            <w:r w:rsidR="00C90CF3">
              <w:rPr>
                <w:rFonts w:ascii="Cambria" w:eastAsia="Calibri" w:hAnsi="Cambria" w:cs="Cambria"/>
                <w:b/>
                <w:lang w:eastAsia="en-US"/>
              </w:rPr>
              <w:t>5/02/2018</w:t>
            </w:r>
            <w:r w:rsidRPr="00333843">
              <w:rPr>
                <w:rFonts w:ascii="Cambria" w:eastAsia="Calibri" w:hAnsi="Cambria" w:cs="Cambria"/>
                <w:b/>
                <w:lang w:eastAsia="en-US"/>
              </w:rPr>
              <w:t xml:space="preserve"> ore </w:t>
            </w:r>
            <w:r w:rsidR="00C90CF3">
              <w:rPr>
                <w:rFonts w:ascii="Cambria" w:eastAsia="Calibri" w:hAnsi="Cambria" w:cs="Cambria"/>
                <w:b/>
                <w:lang w:eastAsia="en-US"/>
              </w:rPr>
              <w:t>09:30</w:t>
            </w:r>
          </w:p>
        </w:tc>
        <w:tc>
          <w:tcPr>
            <w:tcW w:w="916" w:type="pct"/>
            <w:shd w:val="clear" w:color="auto" w:fill="auto"/>
          </w:tcPr>
          <w:p w:rsidR="00C227F2" w:rsidRPr="00A93BC2" w:rsidRDefault="00C227F2" w:rsidP="00C227F2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€ 686.105,00</w:t>
            </w:r>
          </w:p>
        </w:tc>
        <w:tc>
          <w:tcPr>
            <w:tcW w:w="1073" w:type="pct"/>
            <w:shd w:val="clear" w:color="auto" w:fill="auto"/>
          </w:tcPr>
          <w:p w:rsidR="00C227F2" w:rsidRPr="00A93BC2" w:rsidRDefault="00C227F2" w:rsidP="00C227F2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€ 251.571,83 per opzioni contrattuali</w:t>
            </w:r>
          </w:p>
        </w:tc>
      </w:tr>
      <w:tr w:rsidR="00C227F2" w:rsidRPr="00A93BC2" w:rsidTr="00C90CF3">
        <w:trPr>
          <w:trHeight w:val="825"/>
        </w:trPr>
        <w:tc>
          <w:tcPr>
            <w:tcW w:w="403" w:type="pct"/>
            <w:shd w:val="clear" w:color="auto" w:fill="auto"/>
          </w:tcPr>
          <w:p w:rsidR="00C227F2" w:rsidRPr="00A93BC2" w:rsidRDefault="00C90CF3" w:rsidP="00C90CF3">
            <w:pPr>
              <w:ind w:left="360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d</w:t>
            </w:r>
          </w:p>
        </w:tc>
        <w:tc>
          <w:tcPr>
            <w:tcW w:w="2607" w:type="pct"/>
            <w:shd w:val="clear" w:color="auto" w:fill="auto"/>
          </w:tcPr>
          <w:p w:rsidR="00C227F2" w:rsidRDefault="00C227F2" w:rsidP="00C227F2">
            <w:pPr>
              <w:jc w:val="both"/>
              <w:rPr>
                <w:rFonts w:ascii="Cambria" w:eastAsia="Calibri" w:hAnsi="Cambria" w:cs="Cambria"/>
                <w:lang w:eastAsia="en-US"/>
              </w:rPr>
            </w:pPr>
            <w:r w:rsidRPr="00C227F2">
              <w:rPr>
                <w:rFonts w:ascii="Cambria" w:eastAsia="Calibri" w:hAnsi="Cambria" w:cs="Cambria"/>
                <w:lang w:eastAsia="en-US"/>
              </w:rPr>
              <w:t>ID17PRE009</w:t>
            </w:r>
            <w:r w:rsidRPr="00C227F2">
              <w:t xml:space="preserve"> </w:t>
            </w:r>
            <w:r w:rsidRPr="00C227F2">
              <w:rPr>
                <w:rFonts w:ascii="Cambria" w:eastAsia="Calibri" w:hAnsi="Cambria" w:cs="Cambria"/>
                <w:lang w:eastAsia="en-US"/>
              </w:rPr>
              <w:t xml:space="preserve">gara a procedura aperta, (art. 60 del D. </w:t>
            </w:r>
            <w:proofErr w:type="spellStart"/>
            <w:r w:rsidRPr="00C227F2">
              <w:rPr>
                <w:rFonts w:ascii="Cambria" w:eastAsia="Calibri" w:hAnsi="Cambria" w:cs="Cambria"/>
                <w:lang w:eastAsia="en-US"/>
              </w:rPr>
              <w:t>Lgs</w:t>
            </w:r>
            <w:proofErr w:type="spellEnd"/>
            <w:r w:rsidRPr="00C227F2">
              <w:rPr>
                <w:rFonts w:ascii="Cambria" w:eastAsia="Calibri" w:hAnsi="Cambria" w:cs="Cambria"/>
                <w:lang w:eastAsia="en-US"/>
              </w:rPr>
              <w:t>. n. 50/2016), per la stipula di una convenzione per l’affidamento della fornitura di cateteri e sonde per apparato respiratorio.</w:t>
            </w:r>
          </w:p>
          <w:p w:rsidR="00C227F2" w:rsidRPr="00333843" w:rsidRDefault="00C227F2" w:rsidP="00C90CF3">
            <w:pPr>
              <w:rPr>
                <w:b/>
              </w:rPr>
            </w:pPr>
            <w:r w:rsidRPr="00333843">
              <w:rPr>
                <w:rFonts w:ascii="Cambria" w:eastAsia="Calibri" w:hAnsi="Cambria" w:cs="Cambria"/>
                <w:b/>
                <w:lang w:eastAsia="en-US"/>
              </w:rPr>
              <w:t xml:space="preserve">Scadenza </w:t>
            </w:r>
            <w:r w:rsidR="00C90CF3">
              <w:rPr>
                <w:rFonts w:ascii="Cambria" w:eastAsia="Calibri" w:hAnsi="Cambria" w:cs="Cambria"/>
                <w:b/>
                <w:lang w:eastAsia="en-US"/>
              </w:rPr>
              <w:t>29/01/2018</w:t>
            </w:r>
            <w:r w:rsidRPr="00333843">
              <w:rPr>
                <w:rFonts w:ascii="Cambria" w:eastAsia="Calibri" w:hAnsi="Cambria" w:cs="Cambria"/>
                <w:b/>
                <w:lang w:eastAsia="en-US"/>
              </w:rPr>
              <w:t xml:space="preserve"> ore 12:00 apertura </w:t>
            </w:r>
            <w:r w:rsidR="00C90CF3">
              <w:rPr>
                <w:rFonts w:ascii="Cambria" w:eastAsia="Calibri" w:hAnsi="Cambria" w:cs="Cambria"/>
                <w:b/>
                <w:lang w:eastAsia="en-US"/>
              </w:rPr>
              <w:t>06/02/2018</w:t>
            </w:r>
            <w:bookmarkStart w:id="0" w:name="_GoBack"/>
            <w:bookmarkEnd w:id="0"/>
            <w:r w:rsidRPr="00333843">
              <w:rPr>
                <w:rFonts w:ascii="Cambria" w:eastAsia="Calibri" w:hAnsi="Cambria" w:cs="Cambria"/>
                <w:b/>
                <w:lang w:eastAsia="en-US"/>
              </w:rPr>
              <w:t xml:space="preserve"> ore 09:30</w:t>
            </w:r>
          </w:p>
        </w:tc>
        <w:tc>
          <w:tcPr>
            <w:tcW w:w="916" w:type="pct"/>
            <w:shd w:val="clear" w:color="auto" w:fill="auto"/>
          </w:tcPr>
          <w:p w:rsidR="00C227F2" w:rsidRPr="00A93BC2" w:rsidRDefault="00C227F2" w:rsidP="00C227F2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€ 1.203.708,21</w:t>
            </w:r>
          </w:p>
        </w:tc>
        <w:tc>
          <w:tcPr>
            <w:tcW w:w="1073" w:type="pct"/>
            <w:shd w:val="clear" w:color="auto" w:fill="auto"/>
          </w:tcPr>
          <w:p w:rsidR="00C227F2" w:rsidRPr="00A93BC2" w:rsidRDefault="00C227F2" w:rsidP="00C227F2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€ 441.359,68 per opzioni contrattuali</w:t>
            </w:r>
          </w:p>
        </w:tc>
      </w:tr>
    </w:tbl>
    <w:p w:rsidR="001F01D2" w:rsidRPr="005275B0" w:rsidRDefault="001F01D2" w:rsidP="001F01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086CB2" w:rsidRDefault="00086CB2" w:rsidP="00086CB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669FA">
        <w:rPr>
          <w:rFonts w:ascii="Cambria" w:hAnsi="Cambria" w:cs="Tahoma"/>
          <w:color w:val="000000"/>
          <w:sz w:val="22"/>
          <w:szCs w:val="22"/>
        </w:rPr>
        <w:t>Pro</w:t>
      </w:r>
      <w:r>
        <w:rPr>
          <w:rFonts w:ascii="Cambria" w:hAnsi="Cambria" w:cs="Tahoma"/>
          <w:color w:val="000000"/>
          <w:sz w:val="22"/>
          <w:szCs w:val="22"/>
        </w:rPr>
        <w:t xml:space="preserve">cedure </w:t>
      </w:r>
      <w:r w:rsidRPr="00283503">
        <w:rPr>
          <w:rFonts w:ascii="Cambria" w:hAnsi="Cambria" w:cs="Tahoma"/>
          <w:color w:val="000000"/>
          <w:sz w:val="22"/>
          <w:szCs w:val="22"/>
        </w:rPr>
        <w:t>esple</w:t>
      </w:r>
      <w:r>
        <w:rPr>
          <w:rFonts w:ascii="Cambria" w:hAnsi="Cambria" w:cs="Tahoma"/>
          <w:color w:val="000000"/>
          <w:sz w:val="22"/>
          <w:szCs w:val="22"/>
        </w:rPr>
        <w:t xml:space="preserve">tate in modalità telematica su </w:t>
      </w:r>
      <w:hyperlink r:id="rId5" w:history="1">
        <w:r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>
        <w:rPr>
          <w:rFonts w:ascii="Cambria" w:hAnsi="Cambria" w:cs="Tahoma"/>
          <w:color w:val="000000"/>
          <w:sz w:val="22"/>
          <w:szCs w:val="22"/>
        </w:rPr>
        <w:t>.</w:t>
      </w:r>
    </w:p>
    <w:p w:rsidR="00086CB2" w:rsidRPr="00521F41" w:rsidRDefault="00086CB2" w:rsidP="00086CB2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086CB2" w:rsidRDefault="00086CB2" w:rsidP="001F01D2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1F01D2" w:rsidRPr="005275B0" w:rsidRDefault="001F01D2" w:rsidP="001F01D2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1B09AC" w:rsidRDefault="001B09AC"/>
    <w:sectPr w:rsidR="001B09AC" w:rsidSect="001B09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1D2"/>
    <w:rsid w:val="00022310"/>
    <w:rsid w:val="00086CB2"/>
    <w:rsid w:val="001B09AC"/>
    <w:rsid w:val="001F01D2"/>
    <w:rsid w:val="00333843"/>
    <w:rsid w:val="005D5B77"/>
    <w:rsid w:val="007929A2"/>
    <w:rsid w:val="00C227F2"/>
    <w:rsid w:val="00C90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199A2"/>
  <w15:docId w15:val="{292032A9-1B0B-4FAE-9905-401323865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F01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086C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eappalti.regione.fvg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B831D-1A9C-47F1-B44C-153BC13B7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assunta.rivelli</dc:creator>
  <cp:lastModifiedBy>Assunta Rivelli</cp:lastModifiedBy>
  <cp:revision>6</cp:revision>
  <dcterms:created xsi:type="dcterms:W3CDTF">2017-10-12T09:43:00Z</dcterms:created>
  <dcterms:modified xsi:type="dcterms:W3CDTF">2017-12-19T09:57:00Z</dcterms:modified>
</cp:coreProperties>
</file>