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5A55EB" w:rsidRDefault="005A55EB" w:rsidP="005A55EB">
      <w:pPr>
        <w:autoSpaceDE w:val="0"/>
        <w:autoSpaceDN w:val="0"/>
        <w:adjustRightInd w:val="0"/>
        <w:jc w:val="both"/>
        <w:rPr>
          <w:rFonts w:ascii="Cambria" w:eastAsia="Calibri" w:hAnsi="Cambria" w:cs="Cambria"/>
          <w:lang w:eastAsia="en-US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ha indetto le seguenti procedure: </w:t>
      </w:r>
      <w:r w:rsidRPr="00BF1704">
        <w:rPr>
          <w:rFonts w:ascii="Cambria" w:hAnsi="Cambria"/>
        </w:rPr>
        <w:t xml:space="preserve">ID17PRE016.1 gara a procedura aperta, per la stipula di una </w:t>
      </w:r>
      <w:bookmarkStart w:id="0" w:name="_GoBack"/>
      <w:bookmarkEnd w:id="0"/>
      <w:r w:rsidRPr="00BF1704">
        <w:rPr>
          <w:rFonts w:ascii="Cambria" w:hAnsi="Cambria"/>
        </w:rPr>
        <w:t>convenzione per l’affidamento della fornitura di teli da incisione</w:t>
      </w:r>
      <w:r>
        <w:rPr>
          <w:rFonts w:ascii="Cambria" w:eastAsia="Calibri" w:hAnsi="Cambria" w:cs="Cambria"/>
          <w:lang w:eastAsia="en-US"/>
        </w:rPr>
        <w:t xml:space="preserve">. Importo </w:t>
      </w:r>
      <w:r>
        <w:rPr>
          <w:rFonts w:ascii="Cambria" w:hAnsi="Cambria"/>
        </w:rPr>
        <w:t>€ 303.779,50 (+ € 98.728,34 per opzioni contrattuali)</w:t>
      </w:r>
      <w:r>
        <w:rPr>
          <w:rFonts w:ascii="Cambria" w:eastAsia="Calibri" w:hAnsi="Cambria" w:cs="Cambria"/>
          <w:lang w:eastAsia="en-US"/>
        </w:rPr>
        <w:t>. Scadenza 1</w:t>
      </w:r>
      <w:r>
        <w:rPr>
          <w:rFonts w:ascii="Cambria" w:eastAsia="Calibri" w:hAnsi="Cambria" w:cs="Cambria"/>
          <w:lang w:eastAsia="en-US"/>
        </w:rPr>
        <w:t xml:space="preserve">5/07/2019 </w:t>
      </w:r>
      <w:r>
        <w:rPr>
          <w:rFonts w:ascii="Cambria" w:eastAsia="Calibri" w:hAnsi="Cambria" w:cs="Cambria"/>
          <w:lang w:eastAsia="en-US"/>
        </w:rPr>
        <w:t xml:space="preserve">ore 12:00 - Apertura </w:t>
      </w:r>
      <w:r>
        <w:rPr>
          <w:rFonts w:ascii="Cambria" w:eastAsia="Calibri" w:hAnsi="Cambria" w:cs="Cambria"/>
          <w:lang w:eastAsia="en-US"/>
        </w:rPr>
        <w:t>18/07/2019</w:t>
      </w:r>
    </w:p>
    <w:p w:rsidR="005A55EB" w:rsidRDefault="005A55EB" w:rsidP="005A55E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eastAsia="Calibri" w:hAnsi="Cambria" w:cs="Cambria"/>
          <w:lang w:eastAsia="en-US"/>
        </w:rPr>
        <w:t xml:space="preserve">ore </w:t>
      </w:r>
      <w:r>
        <w:rPr>
          <w:rFonts w:ascii="Cambria" w:eastAsia="Calibri" w:hAnsi="Cambria" w:cs="Cambria"/>
          <w:lang w:eastAsia="en-US"/>
        </w:rPr>
        <w:t>09:30</w:t>
      </w:r>
      <w:r w:rsidRPr="007A190D">
        <w:rPr>
          <w:rFonts w:ascii="Cambria" w:eastAsia="Calibri" w:hAnsi="Cambria" w:cs="Cambria"/>
          <w:lang w:eastAsia="en-US"/>
        </w:rPr>
        <w:t xml:space="preserve">. </w:t>
      </w:r>
      <w:r w:rsidRPr="00BF1704">
        <w:rPr>
          <w:rFonts w:ascii="Cambria" w:hAnsi="Cambria"/>
        </w:rPr>
        <w:t>ID19APB001 gara a procedura aperta, per la stipula di una convenzione per l’affidamento della fornitura di litotritori extracorporei</w:t>
      </w:r>
      <w:r>
        <w:rPr>
          <w:rFonts w:ascii="Cambria" w:eastAsia="Calibri" w:hAnsi="Cambria" w:cs="Cambria"/>
          <w:lang w:eastAsia="en-US"/>
        </w:rPr>
        <w:t>. I</w:t>
      </w:r>
      <w:r>
        <w:rPr>
          <w:rFonts w:ascii="Cambria" w:eastAsia="Calibri" w:hAnsi="Cambria" w:cs="Cambria"/>
          <w:lang w:eastAsia="en-US"/>
        </w:rPr>
        <w:t xml:space="preserve">mporto </w:t>
      </w:r>
      <w:r>
        <w:rPr>
          <w:rFonts w:ascii="Cambria" w:hAnsi="Cambria"/>
        </w:rPr>
        <w:t>€ 620.213,62 (+ € 902.000,00 per opzioni contrattuali)</w:t>
      </w:r>
      <w:r>
        <w:rPr>
          <w:rFonts w:ascii="Cambria" w:eastAsia="Calibri" w:hAnsi="Cambria" w:cs="Cambria"/>
          <w:lang w:eastAsia="en-US"/>
        </w:rPr>
        <w:t xml:space="preserve">. Scadenza </w:t>
      </w:r>
      <w:r>
        <w:rPr>
          <w:rFonts w:ascii="Cambria" w:eastAsia="Calibri" w:hAnsi="Cambria" w:cs="Cambria"/>
          <w:lang w:eastAsia="en-US"/>
        </w:rPr>
        <w:t>15/07/2019</w:t>
      </w:r>
      <w:r>
        <w:rPr>
          <w:rFonts w:ascii="Cambria" w:eastAsia="Calibri" w:hAnsi="Cambria" w:cs="Cambria"/>
          <w:lang w:eastAsia="en-US"/>
        </w:rPr>
        <w:t xml:space="preserve"> ore 1</w:t>
      </w:r>
      <w:r>
        <w:rPr>
          <w:rFonts w:ascii="Cambria" w:eastAsia="Calibri" w:hAnsi="Cambria" w:cs="Cambria"/>
          <w:lang w:eastAsia="en-US"/>
        </w:rPr>
        <w:t xml:space="preserve">2:00 </w:t>
      </w:r>
      <w:r>
        <w:rPr>
          <w:rFonts w:ascii="Cambria" w:eastAsia="Calibri" w:hAnsi="Cambria" w:cs="Cambria"/>
          <w:lang w:eastAsia="en-US"/>
        </w:rPr>
        <w:t>- Apertura 18/0</w:t>
      </w:r>
      <w:r>
        <w:rPr>
          <w:rFonts w:ascii="Cambria" w:eastAsia="Calibri" w:hAnsi="Cambria" w:cs="Cambria"/>
          <w:lang w:eastAsia="en-US"/>
        </w:rPr>
        <w:t>7</w:t>
      </w:r>
      <w:r>
        <w:rPr>
          <w:rFonts w:ascii="Cambria" w:eastAsia="Calibri" w:hAnsi="Cambria" w:cs="Cambria"/>
          <w:lang w:eastAsia="en-US"/>
        </w:rPr>
        <w:t xml:space="preserve">/2019 ore </w:t>
      </w:r>
      <w:r>
        <w:rPr>
          <w:rFonts w:ascii="Cambria" w:eastAsia="Calibri" w:hAnsi="Cambria" w:cs="Cambria"/>
          <w:lang w:eastAsia="en-US"/>
        </w:rPr>
        <w:t>11:00</w:t>
      </w:r>
      <w:r>
        <w:rPr>
          <w:rFonts w:ascii="Cambria" w:eastAsia="Calibri" w:hAnsi="Cambria" w:cs="Cambria"/>
          <w:lang w:eastAsia="en-US"/>
        </w:rPr>
        <w:t xml:space="preserve">. </w:t>
      </w: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>
        <w:rPr>
          <w:rFonts w:ascii="Cambria" w:hAnsi="Cambria" w:cs="Tahoma"/>
          <w:color w:val="000000"/>
          <w:sz w:val="22"/>
          <w:szCs w:val="22"/>
        </w:rPr>
        <w:t xml:space="preserve">. </w:t>
      </w:r>
    </w:p>
    <w:p w:rsidR="005A55EB" w:rsidRPr="00521F41" w:rsidRDefault="005A55EB" w:rsidP="005A55EB">
      <w:pPr>
        <w:autoSpaceDE w:val="0"/>
        <w:autoSpaceDN w:val="0"/>
        <w:adjustRightInd w:val="0"/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80E0E"/>
    <w:rsid w:val="00587CFB"/>
    <w:rsid w:val="005A55E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707F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10</cp:revision>
  <dcterms:created xsi:type="dcterms:W3CDTF">2017-10-12T06:37:00Z</dcterms:created>
  <dcterms:modified xsi:type="dcterms:W3CDTF">2019-05-27T07:34:00Z</dcterms:modified>
</cp:coreProperties>
</file>