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064FE1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0"/>
          <w:szCs w:val="20"/>
        </w:rPr>
      </w:pPr>
      <w:r w:rsidRPr="00064FE1">
        <w:rPr>
          <w:rFonts w:ascii="Cambria" w:hAnsi="Cambria"/>
          <w:color w:val="000000"/>
          <w:sz w:val="20"/>
          <w:szCs w:val="20"/>
        </w:rPr>
        <w:t xml:space="preserve">                                                      </w:t>
      </w:r>
      <w:r w:rsidR="008171FB" w:rsidRPr="00064FE1">
        <w:rPr>
          <w:rFonts w:ascii="Cambria" w:hAnsi="Cambria"/>
          <w:color w:val="000000"/>
          <w:sz w:val="20"/>
          <w:szCs w:val="20"/>
        </w:rPr>
        <w:t xml:space="preserve">               </w:t>
      </w:r>
      <w:r w:rsidRPr="00064FE1">
        <w:rPr>
          <w:rFonts w:ascii="Cambria" w:hAnsi="Cambria"/>
          <w:color w:val="000000"/>
          <w:sz w:val="20"/>
          <w:szCs w:val="20"/>
        </w:rPr>
        <w:t xml:space="preserve">             B</w:t>
      </w:r>
      <w:r w:rsidR="007841EB" w:rsidRPr="00064FE1">
        <w:rPr>
          <w:rFonts w:ascii="Cambria" w:hAnsi="Cambria"/>
          <w:color w:val="000000"/>
          <w:sz w:val="20"/>
          <w:szCs w:val="20"/>
        </w:rPr>
        <w:t>ando di gara</w:t>
      </w:r>
      <w:r w:rsidR="004B1C76" w:rsidRPr="00064FE1">
        <w:rPr>
          <w:rFonts w:ascii="Cambria" w:hAnsi="Cambria"/>
          <w:color w:val="000000"/>
          <w:sz w:val="20"/>
          <w:szCs w:val="20"/>
        </w:rPr>
        <w:t xml:space="preserve"> </w:t>
      </w:r>
    </w:p>
    <w:p w:rsidR="00D505E0" w:rsidRPr="00064FE1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r w:rsidRPr="00064FE1">
        <w:rPr>
          <w:rFonts w:ascii="Cambria" w:hAnsi="Cambria" w:cs="Tahoma"/>
          <w:color w:val="000000"/>
          <w:sz w:val="20"/>
          <w:szCs w:val="20"/>
        </w:rPr>
        <w:t>Arcs</w:t>
      </w:r>
      <w:r w:rsidR="007841EB" w:rsidRPr="00064FE1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9506CA" w:rsidRPr="00064FE1">
        <w:rPr>
          <w:rFonts w:ascii="Cambria" w:hAnsi="Cambria" w:cs="Tahoma"/>
          <w:color w:val="000000"/>
          <w:sz w:val="20"/>
          <w:szCs w:val="20"/>
        </w:rPr>
        <w:t xml:space="preserve">ha indetto, in nome e per conto della CENTRALE UNICA DI COMMITTENZA </w:t>
      </w:r>
      <w:proofErr w:type="gramStart"/>
      <w:r w:rsidR="009506CA" w:rsidRPr="00064FE1">
        <w:rPr>
          <w:rFonts w:ascii="Cambria" w:hAnsi="Cambria" w:cs="Tahoma"/>
          <w:color w:val="000000"/>
          <w:sz w:val="20"/>
          <w:szCs w:val="20"/>
        </w:rPr>
        <w:t>REGIONALE,  gar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>e</w:t>
      </w:r>
      <w:proofErr w:type="gramEnd"/>
      <w:r w:rsidR="009506CA" w:rsidRPr="00064FE1">
        <w:rPr>
          <w:rFonts w:ascii="Cambria" w:hAnsi="Cambria" w:cs="Tahoma"/>
          <w:color w:val="000000"/>
          <w:sz w:val="20"/>
          <w:szCs w:val="20"/>
        </w:rPr>
        <w:t xml:space="preserve"> a procedura aperta ai sensi del </w:t>
      </w:r>
      <w:proofErr w:type="spellStart"/>
      <w:r w:rsidR="009506CA" w:rsidRPr="00064FE1">
        <w:rPr>
          <w:rFonts w:ascii="Cambria" w:hAnsi="Cambria" w:cs="Tahoma"/>
          <w:color w:val="000000"/>
          <w:sz w:val="20"/>
          <w:szCs w:val="20"/>
        </w:rPr>
        <w:t>D.Lgs.</w:t>
      </w:r>
      <w:proofErr w:type="spellEnd"/>
      <w:r w:rsidR="009506CA" w:rsidRPr="00064FE1">
        <w:rPr>
          <w:rFonts w:ascii="Cambria" w:hAnsi="Cambria" w:cs="Tahoma"/>
          <w:color w:val="000000"/>
          <w:sz w:val="20"/>
          <w:szCs w:val="20"/>
        </w:rPr>
        <w:t xml:space="preserve"> 50/2016, per i beni di seguito indicati:</w:t>
      </w:r>
      <w:r w:rsidR="00DB5FAA" w:rsidRPr="00064FE1">
        <w:rPr>
          <w:rFonts w:ascii="Cambria" w:hAnsi="Cambria"/>
          <w:sz w:val="20"/>
          <w:szCs w:val="20"/>
        </w:rPr>
        <w:t xml:space="preserve"> </w:t>
      </w:r>
      <w:r w:rsidR="00DB5FAA" w:rsidRPr="00064FE1">
        <w:rPr>
          <w:rFonts w:ascii="Cambria" w:hAnsi="Cambria" w:cs="Tahoma"/>
          <w:b/>
          <w:color w:val="000000"/>
          <w:sz w:val="20"/>
          <w:szCs w:val="20"/>
        </w:rPr>
        <w:t>ID1</w:t>
      </w:r>
      <w:r w:rsidR="00064FE1" w:rsidRPr="00064FE1">
        <w:rPr>
          <w:rFonts w:ascii="Cambria" w:hAnsi="Cambria" w:cs="Tahoma"/>
          <w:b/>
          <w:color w:val="000000"/>
          <w:sz w:val="20"/>
          <w:szCs w:val="20"/>
        </w:rPr>
        <w:t xml:space="preserve">9FAR003 </w:t>
      </w:r>
      <w:r w:rsidR="00DB5FAA" w:rsidRPr="00064FE1">
        <w:rPr>
          <w:rFonts w:ascii="Cambria" w:hAnsi="Cambria" w:cs="Tahoma"/>
          <w:b/>
          <w:color w:val="000000"/>
          <w:sz w:val="20"/>
          <w:szCs w:val="20"/>
        </w:rPr>
        <w:t>CUC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affidamento della fornitura di </w:t>
      </w:r>
      <w:proofErr w:type="spellStart"/>
      <w:r w:rsidR="00064FE1" w:rsidRPr="00064FE1">
        <w:rPr>
          <w:rFonts w:ascii="Cambria" w:hAnsi="Cambria" w:cs="Tahoma"/>
          <w:color w:val="000000"/>
          <w:sz w:val="20"/>
          <w:szCs w:val="20"/>
        </w:rPr>
        <w:t>Sevoflurano</w:t>
      </w:r>
      <w:proofErr w:type="spellEnd"/>
      <w:r w:rsidR="00DB5FAA" w:rsidRPr="00064FE1">
        <w:rPr>
          <w:rFonts w:ascii="Cambria" w:hAnsi="Cambria" w:cs="Tahoma"/>
          <w:color w:val="000000"/>
          <w:sz w:val="20"/>
          <w:szCs w:val="20"/>
        </w:rPr>
        <w:t>.</w:t>
      </w:r>
      <w:r w:rsidR="008171FB" w:rsidRPr="00064FE1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€ 772.930,00 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+ €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251.202,25 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>per opzioni contrattuali.</w:t>
      </w:r>
      <w:r w:rsidR="009506CA" w:rsidRPr="00064FE1">
        <w:rPr>
          <w:rFonts w:ascii="Cambria" w:hAnsi="Cambria" w:cs="Tahoma"/>
          <w:color w:val="000000"/>
          <w:sz w:val="20"/>
          <w:szCs w:val="20"/>
        </w:rPr>
        <w:t xml:space="preserve"> Scadenza 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>0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4/10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/2019 ore 12:00 – Apertura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09/10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/2019 ore </w:t>
      </w:r>
      <w:r w:rsidR="00064FE1">
        <w:rPr>
          <w:rFonts w:ascii="Cambria" w:hAnsi="Cambria" w:cs="Tahoma"/>
          <w:color w:val="000000"/>
          <w:sz w:val="20"/>
          <w:szCs w:val="20"/>
        </w:rPr>
        <w:t>0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9:30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. </w:t>
      </w:r>
      <w:r w:rsidR="00DB5FAA" w:rsidRPr="00064FE1">
        <w:rPr>
          <w:rFonts w:ascii="Cambria" w:hAnsi="Cambria" w:cs="Tahoma"/>
          <w:b/>
          <w:color w:val="000000"/>
          <w:sz w:val="20"/>
          <w:szCs w:val="20"/>
        </w:rPr>
        <w:t>ID1</w:t>
      </w:r>
      <w:r w:rsidR="00064FE1" w:rsidRPr="00064FE1">
        <w:rPr>
          <w:rFonts w:ascii="Cambria" w:hAnsi="Cambria" w:cs="Tahoma"/>
          <w:b/>
          <w:color w:val="000000"/>
          <w:sz w:val="20"/>
          <w:szCs w:val="20"/>
        </w:rPr>
        <w:t>8PRE030</w:t>
      </w:r>
      <w:r w:rsidR="00DB5FAA" w:rsidRPr="00064FE1">
        <w:rPr>
          <w:rFonts w:ascii="Cambria" w:hAnsi="Cambria" w:cs="Tahoma"/>
          <w:b/>
          <w:color w:val="000000"/>
          <w:sz w:val="20"/>
          <w:szCs w:val="20"/>
        </w:rPr>
        <w:t xml:space="preserve"> </w:t>
      </w:r>
      <w:proofErr w:type="gramStart"/>
      <w:r w:rsidR="00DB5FAA" w:rsidRPr="00064FE1">
        <w:rPr>
          <w:rFonts w:ascii="Cambria" w:hAnsi="Cambria" w:cs="Tahoma"/>
          <w:b/>
          <w:color w:val="000000"/>
          <w:sz w:val="20"/>
          <w:szCs w:val="20"/>
        </w:rPr>
        <w:t>CUC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  a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ffidamento</w:t>
      </w:r>
      <w:proofErr w:type="gramEnd"/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 della fornitura di aghi e set per anestesia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.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€ 1.011.758,40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 + € 6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32.349,00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 per opzioni contrattuali. Scadenza 0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4/10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/2019 ore 12:00 – Apertura 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>10/10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 xml:space="preserve">/2019 ore </w:t>
      </w:r>
      <w:r w:rsidR="00064FE1">
        <w:rPr>
          <w:rFonts w:ascii="Cambria" w:hAnsi="Cambria" w:cs="Tahoma"/>
          <w:color w:val="000000"/>
          <w:sz w:val="20"/>
          <w:szCs w:val="20"/>
        </w:rPr>
        <w:t>09</w:t>
      </w:r>
      <w:bookmarkStart w:id="0" w:name="_GoBack"/>
      <w:bookmarkEnd w:id="0"/>
      <w:r w:rsidR="00DB5FAA" w:rsidRPr="00064FE1">
        <w:rPr>
          <w:rFonts w:ascii="Cambria" w:hAnsi="Cambria" w:cs="Tahoma"/>
          <w:color w:val="000000"/>
          <w:sz w:val="20"/>
          <w:szCs w:val="20"/>
        </w:rPr>
        <w:t>:30.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064FE1" w:rsidRPr="00064FE1">
        <w:rPr>
          <w:rFonts w:ascii="Cambria" w:hAnsi="Cambria" w:cs="Tahoma"/>
          <w:b/>
          <w:color w:val="000000"/>
          <w:sz w:val="20"/>
          <w:szCs w:val="20"/>
        </w:rPr>
        <w:t>ID16PRO010.1</w:t>
      </w:r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 affidamento della fornitura di </w:t>
      </w:r>
      <w:proofErr w:type="spellStart"/>
      <w:r w:rsidR="00064FE1" w:rsidRPr="00064FE1">
        <w:rPr>
          <w:rFonts w:ascii="Cambria" w:hAnsi="Cambria" w:cs="Tahoma"/>
          <w:color w:val="000000"/>
          <w:sz w:val="20"/>
          <w:szCs w:val="20"/>
        </w:rPr>
        <w:t>pacemakers</w:t>
      </w:r>
      <w:proofErr w:type="spellEnd"/>
      <w:r w:rsidR="00064FE1" w:rsidRPr="00064FE1">
        <w:rPr>
          <w:rFonts w:ascii="Cambria" w:hAnsi="Cambria" w:cs="Tahoma"/>
          <w:color w:val="000000"/>
          <w:sz w:val="20"/>
          <w:szCs w:val="20"/>
        </w:rPr>
        <w:t xml:space="preserve"> e materiale dedicato. € 1.417.306,00 + € 1.653.523,67 per opzioni contrattuali. Scadenza 04/10/2019 ore 12:00 – Apertura 11/10/2019 ore 09:30. </w:t>
      </w:r>
      <w:r w:rsidR="00A4033A" w:rsidRPr="00064FE1">
        <w:rPr>
          <w:rFonts w:ascii="Cambria" w:hAnsi="Cambria" w:cs="Tahoma"/>
          <w:color w:val="000000"/>
          <w:sz w:val="20"/>
          <w:szCs w:val="20"/>
        </w:rPr>
        <w:t>Procedur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>e</w:t>
      </w:r>
      <w:r w:rsidR="00A4033A" w:rsidRPr="00064FE1">
        <w:rPr>
          <w:rFonts w:ascii="Cambria" w:hAnsi="Cambria" w:cs="Tahoma"/>
          <w:color w:val="000000"/>
          <w:sz w:val="20"/>
          <w:szCs w:val="20"/>
        </w:rPr>
        <w:t xml:space="preserve"> </w:t>
      </w:r>
      <w:r w:rsidR="00D505E0" w:rsidRPr="00064FE1">
        <w:rPr>
          <w:rFonts w:ascii="Cambria" w:hAnsi="Cambria" w:cs="Tahoma"/>
          <w:color w:val="000000"/>
          <w:sz w:val="20"/>
          <w:szCs w:val="20"/>
        </w:rPr>
        <w:t>esple</w:t>
      </w:r>
      <w:r w:rsidR="00A4033A" w:rsidRPr="00064FE1">
        <w:rPr>
          <w:rFonts w:ascii="Cambria" w:hAnsi="Cambria" w:cs="Tahoma"/>
          <w:color w:val="000000"/>
          <w:sz w:val="20"/>
          <w:szCs w:val="20"/>
        </w:rPr>
        <w:t>tat</w:t>
      </w:r>
      <w:r w:rsidR="00DB5FAA" w:rsidRPr="00064FE1">
        <w:rPr>
          <w:rFonts w:ascii="Cambria" w:hAnsi="Cambria" w:cs="Tahoma"/>
          <w:color w:val="000000"/>
          <w:sz w:val="20"/>
          <w:szCs w:val="20"/>
        </w:rPr>
        <w:t>e</w:t>
      </w:r>
      <w:r w:rsidR="00A4033A" w:rsidRPr="00064FE1">
        <w:rPr>
          <w:rFonts w:ascii="Cambria" w:hAnsi="Cambria" w:cs="Tahoma"/>
          <w:color w:val="000000"/>
          <w:sz w:val="20"/>
          <w:szCs w:val="20"/>
        </w:rPr>
        <w:t xml:space="preserve"> in modalità telematica su </w:t>
      </w:r>
      <w:hyperlink r:id="rId4" w:history="1">
        <w:r w:rsidR="00D505E0" w:rsidRPr="00064FE1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4FE1">
        <w:rPr>
          <w:rFonts w:ascii="Cambria" w:hAnsi="Cambria" w:cs="Tahoma"/>
          <w:color w:val="000000"/>
          <w:sz w:val="20"/>
          <w:szCs w:val="20"/>
        </w:rPr>
        <w:t>.</w:t>
      </w:r>
    </w:p>
    <w:p w:rsidR="00AD4DD1" w:rsidRPr="00064FE1" w:rsidRDefault="007533FB" w:rsidP="00521F41">
      <w:pPr>
        <w:jc w:val="both"/>
        <w:rPr>
          <w:rFonts w:ascii="Cambria" w:hAnsi="Cambria"/>
          <w:sz w:val="20"/>
          <w:szCs w:val="20"/>
        </w:rPr>
      </w:pPr>
      <w:r w:rsidRPr="00064FE1">
        <w:rPr>
          <w:rFonts w:ascii="Cambria" w:hAnsi="Cambria" w:cs="Tahoma"/>
          <w:color w:val="000000"/>
          <w:sz w:val="20"/>
          <w:szCs w:val="20"/>
        </w:rPr>
        <w:t xml:space="preserve">Il Direttore </w:t>
      </w:r>
      <w:proofErr w:type="spellStart"/>
      <w:r w:rsidRPr="00064FE1">
        <w:rPr>
          <w:rFonts w:ascii="Cambria" w:hAnsi="Cambria" w:cs="Tahoma"/>
          <w:color w:val="000000"/>
          <w:sz w:val="20"/>
          <w:szCs w:val="20"/>
        </w:rPr>
        <w:t>Soc</w:t>
      </w:r>
      <w:proofErr w:type="spellEnd"/>
      <w:r w:rsidRPr="00064FE1">
        <w:rPr>
          <w:rFonts w:ascii="Cambria" w:hAnsi="Cambria" w:cs="Tahoma"/>
          <w:color w:val="000000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4FE1"/>
    <w:rsid w:val="00283C4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AE4694"/>
    <w:rsid w:val="00B80FD9"/>
    <w:rsid w:val="00D467CC"/>
    <w:rsid w:val="00D505E0"/>
    <w:rsid w:val="00DB5FAA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8ABF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2019-08-12T14:20:00Z</dcterms:modified>
</cp:coreProperties>
</file>