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5A55EB" w:rsidRPr="00424554" w:rsidRDefault="005A55EB" w:rsidP="005A55E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r w:rsidRPr="00424554">
        <w:rPr>
          <w:rFonts w:ascii="Cambria" w:hAnsi="Cambria" w:cs="Tahoma"/>
          <w:color w:val="000000"/>
          <w:sz w:val="20"/>
          <w:szCs w:val="20"/>
        </w:rPr>
        <w:t xml:space="preserve">Arcs ha indetto le seguenti procedure: </w:t>
      </w:r>
      <w:r w:rsidR="0062123D" w:rsidRPr="0062123D">
        <w:rPr>
          <w:rFonts w:ascii="Cambria" w:hAnsi="Cambria" w:cs="Tahoma"/>
          <w:b/>
          <w:color w:val="000000"/>
          <w:sz w:val="20"/>
          <w:szCs w:val="20"/>
        </w:rPr>
        <w:t xml:space="preserve">ID19PRO001 </w:t>
      </w:r>
      <w:r w:rsidR="0062123D" w:rsidRPr="0062123D">
        <w:rPr>
          <w:rFonts w:ascii="Cambria" w:hAnsi="Cambria" w:cs="Tahoma"/>
          <w:color w:val="000000"/>
          <w:sz w:val="20"/>
          <w:szCs w:val="20"/>
        </w:rPr>
        <w:t>gara a procedura aperta, finalizzata alla conclusione di un accordo quadro per l’affidamento di protesi valvolari  e devices per riparazioni valvolare transcatetere.</w:t>
      </w:r>
      <w:r w:rsidR="0062123D" w:rsidRPr="0062123D">
        <w:t xml:space="preserve"> </w:t>
      </w:r>
      <w:r w:rsidR="0062123D" w:rsidRPr="0062123D">
        <w:rPr>
          <w:rFonts w:ascii="Cambria" w:hAnsi="Cambria" w:cs="Tahoma"/>
          <w:color w:val="000000"/>
          <w:sz w:val="20"/>
          <w:szCs w:val="20"/>
        </w:rPr>
        <w:t>€ 8.696.210,00</w:t>
      </w:r>
      <w:r w:rsidR="0062123D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62123D" w:rsidRPr="0062123D">
        <w:rPr>
          <w:rFonts w:ascii="Cambria" w:hAnsi="Cambria" w:cs="Tahoma"/>
          <w:color w:val="000000"/>
          <w:sz w:val="20"/>
          <w:szCs w:val="20"/>
        </w:rPr>
        <w:t>+ € 3.913.294,50 per opzioni contrattuali.</w:t>
      </w:r>
      <w:r w:rsidR="00424554" w:rsidRPr="00424554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62123D">
        <w:rPr>
          <w:rFonts w:ascii="Cambria" w:hAnsi="Cambria" w:cs="Tahoma"/>
          <w:color w:val="000000"/>
          <w:sz w:val="20"/>
          <w:szCs w:val="20"/>
        </w:rPr>
        <w:t>Scadenza 14/11/2019</w:t>
      </w:r>
      <w:r w:rsidR="00424554" w:rsidRPr="00424554">
        <w:rPr>
          <w:rFonts w:ascii="Cambria" w:hAnsi="Cambria" w:cs="Tahoma"/>
          <w:color w:val="000000"/>
          <w:sz w:val="20"/>
          <w:szCs w:val="20"/>
        </w:rPr>
        <w:t xml:space="preserve"> ore 12:00 – Apertura 1</w:t>
      </w:r>
      <w:r w:rsidR="0062123D">
        <w:rPr>
          <w:rFonts w:ascii="Cambria" w:hAnsi="Cambria" w:cs="Tahoma"/>
          <w:color w:val="000000"/>
          <w:sz w:val="20"/>
          <w:szCs w:val="20"/>
        </w:rPr>
        <w:t>8/11/2019</w:t>
      </w:r>
      <w:r w:rsidR="00424554" w:rsidRPr="00424554">
        <w:rPr>
          <w:rFonts w:ascii="Cambria" w:hAnsi="Cambria" w:cs="Tahoma"/>
          <w:color w:val="000000"/>
          <w:sz w:val="20"/>
          <w:szCs w:val="20"/>
        </w:rPr>
        <w:t xml:space="preserve"> ore 09:30. </w:t>
      </w:r>
      <w:r w:rsidR="0062123D" w:rsidRPr="0062123D">
        <w:rPr>
          <w:rFonts w:ascii="Cambria" w:hAnsi="Cambria" w:cs="Tahoma"/>
          <w:b/>
          <w:color w:val="000000"/>
          <w:sz w:val="20"/>
          <w:szCs w:val="20"/>
        </w:rPr>
        <w:t>ID19REA009</w:t>
      </w:r>
      <w:r w:rsidR="0062123D" w:rsidRPr="0062123D">
        <w:rPr>
          <w:rFonts w:ascii="Cambria" w:hAnsi="Cambria" w:cs="Tahoma"/>
          <w:color w:val="000000"/>
          <w:sz w:val="20"/>
          <w:szCs w:val="20"/>
        </w:rPr>
        <w:t xml:space="preserve"> gara a procedura aperta, per la stipula di una convenzione  per l’affidamento della fornitura in service di sistemi analitici per coagulazione per il Dipartimento di Medicina Trasfusionale e Dipartimento di Medicina di Laboratorio di Asuits.</w:t>
      </w:r>
      <w:r w:rsidR="00424554" w:rsidRPr="00424554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62123D" w:rsidRPr="0062123D">
        <w:rPr>
          <w:rFonts w:ascii="Cambria" w:hAnsi="Cambria" w:cs="Tahoma"/>
          <w:color w:val="000000"/>
          <w:sz w:val="20"/>
          <w:szCs w:val="20"/>
        </w:rPr>
        <w:t>€ 2.605.000,00</w:t>
      </w:r>
      <w:r w:rsidR="0062123D" w:rsidRPr="0062123D">
        <w:rPr>
          <w:rFonts w:ascii="Cambria" w:hAnsi="Cambria" w:cs="Tahoma"/>
          <w:color w:val="000000"/>
          <w:sz w:val="20"/>
          <w:szCs w:val="20"/>
        </w:rPr>
        <w:tab/>
        <w:t>+ € 1.823.500,00 per opzioni contrattuali.</w:t>
      </w:r>
      <w:r w:rsidR="0062123D">
        <w:rPr>
          <w:rFonts w:ascii="Cambria" w:hAnsi="Cambria" w:cs="Tahoma"/>
          <w:color w:val="000000"/>
          <w:sz w:val="20"/>
          <w:szCs w:val="20"/>
        </w:rPr>
        <w:t xml:space="preserve"> Scadenza 14/11/2019</w:t>
      </w:r>
      <w:r w:rsidR="00424554" w:rsidRPr="00424554">
        <w:rPr>
          <w:rFonts w:ascii="Cambria" w:hAnsi="Cambria" w:cs="Tahoma"/>
          <w:color w:val="000000"/>
          <w:sz w:val="20"/>
          <w:szCs w:val="20"/>
        </w:rPr>
        <w:t xml:space="preserve"> ore 12.00 – Apertura 1</w:t>
      </w:r>
      <w:r w:rsidR="0062123D">
        <w:rPr>
          <w:rFonts w:ascii="Cambria" w:hAnsi="Cambria" w:cs="Tahoma"/>
          <w:color w:val="000000"/>
          <w:sz w:val="20"/>
          <w:szCs w:val="20"/>
        </w:rPr>
        <w:t>5/11/2019</w:t>
      </w:r>
      <w:r w:rsidR="00424554" w:rsidRPr="00424554">
        <w:rPr>
          <w:rFonts w:ascii="Cambria" w:hAnsi="Cambria" w:cs="Tahoma"/>
          <w:color w:val="000000"/>
          <w:sz w:val="20"/>
          <w:szCs w:val="20"/>
        </w:rPr>
        <w:t xml:space="preserve"> ore </w:t>
      </w:r>
      <w:r w:rsidR="0062123D">
        <w:rPr>
          <w:rFonts w:ascii="Cambria" w:hAnsi="Cambria" w:cs="Tahoma"/>
          <w:color w:val="000000"/>
          <w:sz w:val="20"/>
          <w:szCs w:val="20"/>
        </w:rPr>
        <w:t>09:30</w:t>
      </w:r>
      <w:r w:rsidR="00424554" w:rsidRPr="00424554">
        <w:rPr>
          <w:rFonts w:ascii="Cambria" w:hAnsi="Cambria" w:cs="Tahoma"/>
          <w:color w:val="000000"/>
          <w:sz w:val="20"/>
          <w:szCs w:val="20"/>
        </w:rPr>
        <w:t>.</w:t>
      </w:r>
      <w:r w:rsidR="0062123D" w:rsidRPr="0062123D">
        <w:rPr>
          <w:rFonts w:ascii="Cambria" w:hAnsi="Cambria"/>
          <w:b/>
          <w:sz w:val="20"/>
          <w:szCs w:val="20"/>
        </w:rPr>
        <w:t xml:space="preserve">ID17PRO009.1 </w:t>
      </w:r>
      <w:r w:rsidR="0062123D" w:rsidRPr="0062123D">
        <w:rPr>
          <w:rFonts w:ascii="Cambria" w:hAnsi="Cambria"/>
          <w:sz w:val="20"/>
          <w:szCs w:val="20"/>
        </w:rPr>
        <w:t>gara a procedura aperta, finalizzata alla conclusione di un accordo quadro per l’affidamento di protesi endovascolari</w:t>
      </w:r>
      <w:r w:rsidR="0062123D">
        <w:rPr>
          <w:rFonts w:ascii="Cambria" w:hAnsi="Cambria"/>
          <w:b/>
          <w:sz w:val="20"/>
          <w:szCs w:val="20"/>
        </w:rPr>
        <w:t xml:space="preserve">. </w:t>
      </w:r>
      <w:r w:rsidR="0062123D" w:rsidRPr="0062123D">
        <w:rPr>
          <w:rFonts w:ascii="Cambria" w:hAnsi="Cambria"/>
          <w:sz w:val="20"/>
          <w:szCs w:val="20"/>
        </w:rPr>
        <w:t>€ 131.625,00</w:t>
      </w:r>
      <w:r w:rsidR="0062123D">
        <w:rPr>
          <w:rFonts w:ascii="Cambria" w:hAnsi="Cambria"/>
          <w:sz w:val="20"/>
          <w:szCs w:val="20"/>
        </w:rPr>
        <w:t xml:space="preserve"> </w:t>
      </w:r>
      <w:r w:rsidR="0062123D" w:rsidRPr="0062123D">
        <w:rPr>
          <w:rFonts w:ascii="Cambria" w:hAnsi="Cambria"/>
          <w:sz w:val="20"/>
          <w:szCs w:val="20"/>
        </w:rPr>
        <w:t>+ € 98.718,75 per opzioni contrattuali.</w:t>
      </w:r>
      <w:r w:rsidR="0062123D">
        <w:rPr>
          <w:rFonts w:ascii="Cambria" w:hAnsi="Cambria"/>
          <w:sz w:val="20"/>
          <w:szCs w:val="20"/>
        </w:rPr>
        <w:t xml:space="preserve"> </w:t>
      </w:r>
      <w:r w:rsidR="00424554" w:rsidRPr="00424554">
        <w:rPr>
          <w:rFonts w:ascii="Cambria" w:hAnsi="Cambria"/>
          <w:sz w:val="20"/>
          <w:szCs w:val="20"/>
        </w:rPr>
        <w:t xml:space="preserve"> Scadenza </w:t>
      </w:r>
      <w:r w:rsidR="0062123D">
        <w:rPr>
          <w:rFonts w:ascii="Cambria" w:hAnsi="Cambria"/>
          <w:sz w:val="20"/>
          <w:szCs w:val="20"/>
        </w:rPr>
        <w:t>14/11/2019</w:t>
      </w:r>
      <w:r w:rsidR="00424554" w:rsidRPr="00424554">
        <w:rPr>
          <w:rFonts w:ascii="Cambria" w:hAnsi="Cambria"/>
          <w:sz w:val="20"/>
          <w:szCs w:val="20"/>
        </w:rPr>
        <w:t xml:space="preserve"> ore 12:00 – Apertura 1</w:t>
      </w:r>
      <w:r w:rsidR="0062123D">
        <w:rPr>
          <w:rFonts w:ascii="Cambria" w:hAnsi="Cambria"/>
          <w:sz w:val="20"/>
          <w:szCs w:val="20"/>
        </w:rPr>
        <w:t>8/11/2019</w:t>
      </w:r>
      <w:r w:rsidR="00424554" w:rsidRPr="00424554">
        <w:rPr>
          <w:rFonts w:ascii="Cambria" w:hAnsi="Cambria"/>
          <w:sz w:val="20"/>
          <w:szCs w:val="20"/>
        </w:rPr>
        <w:t xml:space="preserve"> ore </w:t>
      </w:r>
      <w:r w:rsidR="0062123D">
        <w:rPr>
          <w:rFonts w:ascii="Cambria" w:hAnsi="Cambria"/>
          <w:sz w:val="20"/>
          <w:szCs w:val="20"/>
        </w:rPr>
        <w:t>10</w:t>
      </w:r>
      <w:r w:rsidR="00424554" w:rsidRPr="00424554">
        <w:rPr>
          <w:rFonts w:ascii="Cambria" w:hAnsi="Cambria"/>
          <w:sz w:val="20"/>
          <w:szCs w:val="20"/>
        </w:rPr>
        <w:t>:30</w:t>
      </w:r>
      <w:r w:rsidRPr="00424554">
        <w:rPr>
          <w:rFonts w:ascii="Cambria" w:eastAsia="Calibri" w:hAnsi="Cambria" w:cs="Cambria"/>
          <w:sz w:val="20"/>
          <w:szCs w:val="20"/>
          <w:lang w:eastAsia="en-US"/>
        </w:rPr>
        <w:t xml:space="preserve">. </w:t>
      </w:r>
      <w:r w:rsidRPr="00424554">
        <w:rPr>
          <w:rFonts w:ascii="Cambria" w:hAnsi="Cambria" w:cs="Tahoma"/>
          <w:color w:val="000000"/>
          <w:sz w:val="20"/>
          <w:szCs w:val="20"/>
        </w:rPr>
        <w:t>Procedur</w:t>
      </w:r>
      <w:r w:rsidR="00424554">
        <w:rPr>
          <w:rFonts w:ascii="Cambria" w:hAnsi="Cambria" w:cs="Tahoma"/>
          <w:color w:val="000000"/>
          <w:sz w:val="20"/>
          <w:szCs w:val="20"/>
        </w:rPr>
        <w:t>e</w:t>
      </w:r>
      <w:r w:rsidRPr="00424554">
        <w:rPr>
          <w:rFonts w:ascii="Cambria" w:hAnsi="Cambria" w:cs="Tahoma"/>
          <w:color w:val="000000"/>
          <w:sz w:val="20"/>
          <w:szCs w:val="20"/>
        </w:rPr>
        <w:t xml:space="preserve"> espletat</w:t>
      </w:r>
      <w:r w:rsidR="00424554">
        <w:rPr>
          <w:rFonts w:ascii="Cambria" w:hAnsi="Cambria" w:cs="Tahoma"/>
          <w:color w:val="000000"/>
          <w:sz w:val="20"/>
          <w:szCs w:val="20"/>
        </w:rPr>
        <w:t>e</w:t>
      </w:r>
      <w:r w:rsidRPr="00424554">
        <w:rPr>
          <w:rFonts w:ascii="Cambria" w:hAnsi="Cambria" w:cs="Tahoma"/>
          <w:color w:val="000000"/>
          <w:sz w:val="20"/>
          <w:szCs w:val="20"/>
        </w:rPr>
        <w:t xml:space="preserve"> in modalità telematica su </w:t>
      </w:r>
      <w:hyperlink r:id="rId4" w:history="1">
        <w:r w:rsidRPr="00424554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Pr="00424554">
        <w:rPr>
          <w:rFonts w:ascii="Cambria" w:hAnsi="Cambria" w:cs="Tahoma"/>
          <w:color w:val="000000"/>
          <w:sz w:val="20"/>
          <w:szCs w:val="20"/>
        </w:rPr>
        <w:t xml:space="preserve">. </w:t>
      </w:r>
    </w:p>
    <w:p w:rsidR="005A55EB" w:rsidRPr="00424554" w:rsidRDefault="005A55EB" w:rsidP="005A55EB">
      <w:pPr>
        <w:autoSpaceDE w:val="0"/>
        <w:autoSpaceDN w:val="0"/>
        <w:adjustRightInd w:val="0"/>
        <w:jc w:val="both"/>
        <w:rPr>
          <w:rFonts w:ascii="Cambria" w:hAnsi="Cambria"/>
          <w:sz w:val="20"/>
          <w:szCs w:val="20"/>
        </w:rPr>
      </w:pPr>
      <w:r w:rsidRPr="00424554">
        <w:rPr>
          <w:rFonts w:ascii="Cambria" w:hAnsi="Cambria" w:cs="Tahoma"/>
          <w:color w:val="000000"/>
          <w:sz w:val="20"/>
          <w:szCs w:val="20"/>
        </w:rPr>
        <w:t xml:space="preserve">Il Direttore Soc. </w:t>
      </w:r>
      <w:r w:rsidR="0062123D">
        <w:rPr>
          <w:rFonts w:ascii="Cambria" w:hAnsi="Cambria" w:cs="Tahoma"/>
          <w:color w:val="000000"/>
          <w:sz w:val="20"/>
          <w:szCs w:val="20"/>
        </w:rPr>
        <w:t>Approvvigionamenti C</w:t>
      </w:r>
      <w:bookmarkStart w:id="0" w:name="_GoBack"/>
      <w:bookmarkEnd w:id="0"/>
      <w:r w:rsidR="0062123D">
        <w:rPr>
          <w:rFonts w:ascii="Cambria" w:hAnsi="Cambria" w:cs="Tahoma"/>
          <w:color w:val="000000"/>
          <w:sz w:val="20"/>
          <w:szCs w:val="20"/>
        </w:rPr>
        <w:t>entralizzati e acquisti on demand</w:t>
      </w:r>
      <w:r w:rsidRPr="00424554">
        <w:rPr>
          <w:rFonts w:ascii="Cambria" w:hAnsi="Cambria" w:cs="Tahoma"/>
          <w:color w:val="000000"/>
          <w:sz w:val="20"/>
          <w:szCs w:val="20"/>
        </w:rPr>
        <w:t xml:space="preserve"> dr.ssa Elena Pitton</w:t>
      </w:r>
    </w:p>
    <w:p w:rsidR="00A4033A" w:rsidRPr="00424554" w:rsidRDefault="00A4033A">
      <w:pPr>
        <w:jc w:val="both"/>
        <w:rPr>
          <w:rFonts w:ascii="Cambria" w:hAnsi="Cambria"/>
          <w:sz w:val="20"/>
          <w:szCs w:val="20"/>
        </w:rPr>
      </w:pPr>
    </w:p>
    <w:sectPr w:rsidR="00A4033A" w:rsidRPr="004245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24554"/>
    <w:rsid w:val="00424590"/>
    <w:rsid w:val="004B1C76"/>
    <w:rsid w:val="00521F41"/>
    <w:rsid w:val="00580E0E"/>
    <w:rsid w:val="00587CFB"/>
    <w:rsid w:val="005A55EB"/>
    <w:rsid w:val="005B1CA5"/>
    <w:rsid w:val="0062123D"/>
    <w:rsid w:val="007533FB"/>
    <w:rsid w:val="007841EB"/>
    <w:rsid w:val="008A5B06"/>
    <w:rsid w:val="00A4033A"/>
    <w:rsid w:val="00AD4DD1"/>
    <w:rsid w:val="00B03364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E85E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3</cp:revision>
  <dcterms:created xsi:type="dcterms:W3CDTF">2019-09-25T06:43:00Z</dcterms:created>
  <dcterms:modified xsi:type="dcterms:W3CDTF">2019-09-25T06:52:00Z</dcterms:modified>
</cp:coreProperties>
</file>