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9506CA" w:rsidRDefault="005A32F4" w:rsidP="00C71E2C">
      <w:pPr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2006,  gara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a procedura aperta ai sensi del </w:t>
      </w:r>
      <w:proofErr w:type="spellStart"/>
      <w:r w:rsidR="009506CA" w:rsidRPr="009506CA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50/2016, per i beni di seguito indicati:</w:t>
      </w:r>
      <w:r w:rsidR="00C71E2C" w:rsidRPr="00C71E2C">
        <w:t xml:space="preserve"> </w:t>
      </w:r>
      <w:r w:rsidR="00C71E2C" w:rsidRPr="00C71E2C">
        <w:rPr>
          <w:rFonts w:ascii="Cambria" w:hAnsi="Cambria" w:cs="Tahoma"/>
          <w:color w:val="000000"/>
          <w:sz w:val="22"/>
          <w:szCs w:val="22"/>
        </w:rPr>
        <w:t>ID18DIA003/1 CUC gara a procedura aperta, per la stipula di una convenzione per l’affidamento della fornitura di aghi e cateteri per dialisi.</w:t>
      </w:r>
      <w:r w:rsidR="00C71E2C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C71E2C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71E2C" w:rsidRPr="00C71E2C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="00C71E2C" w:rsidRPr="00C71E2C">
        <w:rPr>
          <w:rFonts w:ascii="Cambria" w:hAnsi="Cambria" w:cs="Tahoma"/>
          <w:color w:val="000000"/>
          <w:sz w:val="22"/>
          <w:szCs w:val="22"/>
        </w:rPr>
        <w:t xml:space="preserve"> 416.725,00</w:t>
      </w:r>
      <w:r w:rsidR="00C71E2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71E2C" w:rsidRPr="00C71E2C">
        <w:rPr>
          <w:rFonts w:ascii="Cambria" w:hAnsi="Cambria" w:cs="Tahoma"/>
          <w:color w:val="000000"/>
          <w:sz w:val="22"/>
          <w:szCs w:val="22"/>
        </w:rPr>
        <w:t>+ € 152.799,17 per opzioni contrattuali</w:t>
      </w:r>
      <w:r w:rsidR="00C71E2C">
        <w:rPr>
          <w:rFonts w:ascii="Cambria" w:hAnsi="Cambria" w:cs="Tahoma"/>
          <w:color w:val="000000"/>
          <w:sz w:val="22"/>
          <w:szCs w:val="22"/>
        </w:rPr>
        <w:t xml:space="preserve">. Scadenza 23/01/2020 ore 12:00 Apertura 28/01/2020 ore 09:30. </w:t>
      </w:r>
      <w:r w:rsidR="00C71E2C" w:rsidRPr="00C71E2C">
        <w:rPr>
          <w:rFonts w:ascii="Cambria" w:hAnsi="Cambria" w:cs="Tahoma"/>
          <w:color w:val="000000"/>
          <w:sz w:val="22"/>
          <w:szCs w:val="22"/>
        </w:rPr>
        <w:t>ID19PRE001 CUC gara a procedura aperta, per la stipula di una convenzione per l’affidamento della fornitura di prodotti per pronto soccorso e ortopedia.</w:t>
      </w:r>
      <w:r w:rsidR="00C71E2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C71E2C" w:rsidRPr="00C71E2C">
        <w:rPr>
          <w:rFonts w:ascii="Cambria" w:hAnsi="Cambria" w:cs="Tahoma"/>
          <w:color w:val="000000"/>
          <w:sz w:val="22"/>
          <w:szCs w:val="22"/>
        </w:rPr>
        <w:t>€ 2.908.504,16</w:t>
      </w:r>
      <w:r w:rsidR="00C71E2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71E2C" w:rsidRPr="00C71E2C">
        <w:rPr>
          <w:rFonts w:ascii="Cambria" w:hAnsi="Cambria" w:cs="Tahoma"/>
          <w:color w:val="000000"/>
          <w:sz w:val="22"/>
          <w:szCs w:val="22"/>
        </w:rPr>
        <w:t>+ € 945.263,85 per opzioni contrattuali</w:t>
      </w:r>
      <w:r w:rsidR="00C71E2C">
        <w:rPr>
          <w:rFonts w:ascii="Cambria" w:hAnsi="Cambria" w:cs="Tahoma"/>
          <w:color w:val="000000"/>
          <w:sz w:val="22"/>
          <w:szCs w:val="22"/>
        </w:rPr>
        <w:t>. Scadenza 23/01/2020 ore 12:00 Apertura 29/01/2020 ore 09:30.</w:t>
      </w:r>
      <w:bookmarkStart w:id="0" w:name="_GoBack"/>
      <w:bookmarkEnd w:id="0"/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 w:rsidRPr="002636AC"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C71E2C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A243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2019-12-12T08:37:00Z</dcterms:modified>
</cp:coreProperties>
</file>