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8876DF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8876DF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1B635A" w:rsidRDefault="001B635A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1B635A" w:rsidRDefault="001B635A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1B635A" w:rsidRPr="008876DF" w:rsidRDefault="001B635A" w:rsidP="001B63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995E9D">
        <w:rPr>
          <w:rFonts w:ascii="Cambria" w:hAnsi="Cambria" w:cs="Tahoma"/>
          <w:color w:val="000000"/>
          <w:sz w:val="22"/>
          <w:szCs w:val="22"/>
        </w:rPr>
        <w:t>Arcs ha indetto l</w:t>
      </w:r>
      <w:r w:rsidR="00B46387">
        <w:rPr>
          <w:rFonts w:ascii="Cambria" w:hAnsi="Cambria" w:cs="Tahoma"/>
          <w:color w:val="000000"/>
          <w:sz w:val="22"/>
          <w:szCs w:val="22"/>
        </w:rPr>
        <w:t>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seguent</w:t>
      </w:r>
      <w:r w:rsidR="00B46387">
        <w:rPr>
          <w:rFonts w:ascii="Cambria" w:hAnsi="Cambria" w:cs="Tahoma"/>
          <w:color w:val="000000"/>
          <w:sz w:val="22"/>
          <w:szCs w:val="22"/>
        </w:rPr>
        <w:t>e procedura aperta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: Scadenza </w:t>
      </w:r>
      <w:r w:rsidR="0035439C">
        <w:rPr>
          <w:rFonts w:ascii="Cambria" w:hAnsi="Cambria" w:cs="Tahoma"/>
          <w:color w:val="000000"/>
          <w:sz w:val="22"/>
          <w:szCs w:val="22"/>
        </w:rPr>
        <w:t>2</w:t>
      </w:r>
      <w:r w:rsidR="00B46387">
        <w:rPr>
          <w:rFonts w:ascii="Cambria" w:hAnsi="Cambria" w:cs="Tahoma"/>
          <w:color w:val="000000"/>
          <w:sz w:val="22"/>
          <w:szCs w:val="22"/>
        </w:rPr>
        <w:t>7/06/2022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 ore 12:00. </w:t>
      </w:r>
      <w:r w:rsidR="00B46387" w:rsidRPr="00B46387">
        <w:rPr>
          <w:rFonts w:ascii="Cambria" w:hAnsi="Cambria" w:cs="Tahoma"/>
          <w:b/>
          <w:color w:val="000000"/>
          <w:sz w:val="22"/>
          <w:szCs w:val="22"/>
        </w:rPr>
        <w:t>ID21APB011</w:t>
      </w:r>
      <w:r w:rsidR="00B46387" w:rsidRPr="00B46387">
        <w:rPr>
          <w:rFonts w:ascii="Cambria" w:hAnsi="Cambria" w:cs="Tahoma"/>
          <w:color w:val="000000"/>
          <w:sz w:val="22"/>
          <w:szCs w:val="22"/>
        </w:rPr>
        <w:t xml:space="preserve"> procedura </w:t>
      </w:r>
      <w:bookmarkStart w:id="0" w:name="_GoBack"/>
      <w:bookmarkEnd w:id="0"/>
      <w:r w:rsidR="00B46387" w:rsidRPr="00B46387">
        <w:rPr>
          <w:rFonts w:ascii="Cambria" w:hAnsi="Cambria" w:cs="Tahoma"/>
          <w:color w:val="000000"/>
          <w:sz w:val="22"/>
          <w:szCs w:val="22"/>
        </w:rPr>
        <w:t xml:space="preserve">per l’affidamento della fornitura e posa in opera di arredi tecnici, attrezzature e relative materiale di consumo per l’allestimento dei locali </w:t>
      </w:r>
      <w:proofErr w:type="spellStart"/>
      <w:r w:rsidR="00B46387" w:rsidRPr="00B46387">
        <w:rPr>
          <w:rFonts w:ascii="Cambria" w:hAnsi="Cambria" w:cs="Tahoma"/>
          <w:color w:val="000000"/>
          <w:sz w:val="22"/>
          <w:szCs w:val="22"/>
        </w:rPr>
        <w:t>vuotatoi</w:t>
      </w:r>
      <w:proofErr w:type="spellEnd"/>
      <w:r w:rsidR="00B46387" w:rsidRPr="00B46387">
        <w:rPr>
          <w:rFonts w:ascii="Cambria" w:hAnsi="Cambria" w:cs="Tahoma"/>
          <w:color w:val="000000"/>
          <w:sz w:val="22"/>
          <w:szCs w:val="22"/>
        </w:rPr>
        <w:t xml:space="preserve"> del “Nuovo Ospedale” di Pordenone afferente all’Azienda Sanitaria Friuli Occidentale (ASFO).</w:t>
      </w:r>
      <w:r w:rsidR="00B46387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B46387" w:rsidRPr="00B46387">
        <w:rPr>
          <w:rFonts w:ascii="Cambria" w:hAnsi="Cambria" w:cs="Tahoma"/>
          <w:color w:val="000000"/>
          <w:sz w:val="22"/>
          <w:szCs w:val="22"/>
        </w:rPr>
        <w:t>€ 502.250,00 + € 166.475,00 per opzioni contrattuali.</w:t>
      </w:r>
      <w:r w:rsidR="00B46387">
        <w:rPr>
          <w:rFonts w:ascii="Cambria" w:hAnsi="Cambria" w:cs="Tahoma"/>
          <w:color w:val="000000"/>
          <w:sz w:val="22"/>
          <w:szCs w:val="22"/>
        </w:rPr>
        <w:t xml:space="preserve"> Apertura 28/06/2022 ore 10:00.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Procedur</w:t>
      </w:r>
      <w:r w:rsidR="00B46387">
        <w:rPr>
          <w:rFonts w:ascii="Cambria" w:hAnsi="Cambria" w:cs="Tahoma"/>
          <w:color w:val="000000"/>
          <w:sz w:val="22"/>
          <w:szCs w:val="22"/>
        </w:rPr>
        <w:t>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espleta</w:t>
      </w:r>
      <w:r w:rsidR="00B46387">
        <w:rPr>
          <w:rFonts w:ascii="Cambria" w:hAnsi="Cambria" w:cs="Tahoma"/>
          <w:color w:val="000000"/>
          <w:sz w:val="22"/>
          <w:szCs w:val="22"/>
        </w:rPr>
        <w:t>ta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in modalità telematica su https://eappalti.regione.fvg.it. Il Direttore SC Acquisizione beni e servizi dr.ssa Elena Pitton</w:t>
      </w:r>
    </w:p>
    <w:p w:rsidR="001B635A" w:rsidRDefault="001B635A" w:rsidP="001B635A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sectPr w:rsidR="001B6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1B635A"/>
    <w:rsid w:val="001E60E3"/>
    <w:rsid w:val="0022596D"/>
    <w:rsid w:val="0025249B"/>
    <w:rsid w:val="00283C4E"/>
    <w:rsid w:val="002901D0"/>
    <w:rsid w:val="0035439C"/>
    <w:rsid w:val="004B1C76"/>
    <w:rsid w:val="00521F41"/>
    <w:rsid w:val="00580E0E"/>
    <w:rsid w:val="00587CFB"/>
    <w:rsid w:val="005B1CA5"/>
    <w:rsid w:val="00643703"/>
    <w:rsid w:val="007533FB"/>
    <w:rsid w:val="007841EB"/>
    <w:rsid w:val="00813695"/>
    <w:rsid w:val="008876DF"/>
    <w:rsid w:val="008A5B06"/>
    <w:rsid w:val="008D5CD2"/>
    <w:rsid w:val="009877F7"/>
    <w:rsid w:val="00A4033A"/>
    <w:rsid w:val="00AD4DD1"/>
    <w:rsid w:val="00B46387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19</cp:revision>
  <dcterms:created xsi:type="dcterms:W3CDTF">2017-10-12T06:37:00Z</dcterms:created>
  <dcterms:modified xsi:type="dcterms:W3CDTF">2022-05-13T07:19:00Z</dcterms:modified>
</cp:coreProperties>
</file>