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80895" w14:textId="323E0623" w:rsidR="00F40C91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Atti 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>375/2021</w:t>
      </w:r>
    </w:p>
    <w:p w14:paraId="440E1C1D" w14:textId="77777777" w:rsidR="00F40C91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6C595229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FONDAZIONE IRCCS</w:t>
      </w:r>
    </w:p>
    <w:p w14:paraId="39B1CFA1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Ca’ Granda - Ospedale Maggiore Policlinico</w:t>
      </w:r>
    </w:p>
    <w:p w14:paraId="75771A25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Via F. Sforza, 28 - 20122 Milano</w:t>
      </w:r>
    </w:p>
    <w:p w14:paraId="7532E24B" w14:textId="77777777" w:rsidR="00F40C91" w:rsidRPr="00755536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755536">
        <w:rPr>
          <w:rFonts w:ascii="Calibri" w:eastAsia="Calibri" w:hAnsi="Calibri" w:cs="Calibri"/>
          <w:b/>
          <w:color w:val="000000"/>
          <w:sz w:val="22"/>
          <w:szCs w:val="22"/>
        </w:rPr>
        <w:t>tel. 02/5503.8265 - fax 02/5830.6067</w:t>
      </w:r>
    </w:p>
    <w:p w14:paraId="3C2043F8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>Responsabile del procedimento: dott. Giorgio Riccardo Ruscica</w:t>
      </w:r>
    </w:p>
    <w:p w14:paraId="3CDC4A26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6A157176" w14:textId="5C20AD46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>È indetta procedura aperta,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 xml:space="preserve"> in unione d’acquisto,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1557AC">
        <w:rPr>
          <w:rFonts w:ascii="Calibri" w:hAnsi="Calibri"/>
          <w:sz w:val="22"/>
          <w:szCs w:val="22"/>
        </w:rPr>
        <w:t>suddivisa in n.</w:t>
      </w:r>
      <w:r w:rsidR="00E666F3">
        <w:rPr>
          <w:rFonts w:ascii="Calibri" w:hAnsi="Calibri"/>
          <w:sz w:val="22"/>
          <w:szCs w:val="22"/>
        </w:rPr>
        <w:t xml:space="preserve"> 2</w:t>
      </w:r>
      <w:r w:rsidR="001557AC">
        <w:rPr>
          <w:rFonts w:ascii="Calibri" w:hAnsi="Calibri"/>
          <w:sz w:val="22"/>
          <w:szCs w:val="22"/>
        </w:rPr>
        <w:t xml:space="preserve"> lotti, </w:t>
      </w:r>
      <w:r w:rsidR="00E666F3" w:rsidRPr="005B6C6D">
        <w:rPr>
          <w:rFonts w:ascii="Calibri" w:hAnsi="Calibri"/>
          <w:sz w:val="22"/>
          <w:szCs w:val="22"/>
        </w:rPr>
        <w:t xml:space="preserve">da esperirsi ai sensi dell’art. 60 del d.lgs. n. 50/2016, con aggiudicazione a favore dell’offerta economicamente più vantaggiosa, ai sensi dell’art. 95 e dell’art. 97 del medesimo d.lgs., per l’affidamento dell’appalto per la </w:t>
      </w:r>
      <w:r w:rsidR="00E666F3" w:rsidRPr="001B49C4">
        <w:rPr>
          <w:rFonts w:ascii="Calibri" w:hAnsi="Calibri" w:cs="Calibri"/>
          <w:sz w:val="22"/>
          <w:szCs w:val="22"/>
        </w:rPr>
        <w:t xml:space="preserve">fornitura </w:t>
      </w:r>
      <w:r w:rsidR="001557AC">
        <w:rPr>
          <w:rFonts w:ascii="Calibri" w:eastAsia="Calibri" w:hAnsi="Calibri" w:cs="Calibri"/>
          <w:sz w:val="22"/>
          <w:szCs w:val="22"/>
        </w:rPr>
        <w:t xml:space="preserve">di </w:t>
      </w:r>
      <w:r w:rsidR="00E666F3">
        <w:rPr>
          <w:rFonts w:ascii="Calibri" w:eastAsia="Calibri" w:hAnsi="Calibri" w:cs="Calibri"/>
          <w:sz w:val="22"/>
          <w:szCs w:val="22"/>
        </w:rPr>
        <w:t>poppatoi e tettarelle in diverse tipologie</w:t>
      </w:r>
      <w:r w:rsidRPr="004C39BF">
        <w:rPr>
          <w:rFonts w:ascii="Calibri" w:eastAsia="Calibri" w:hAnsi="Calibri" w:cs="Calibri"/>
          <w:sz w:val="22"/>
          <w:szCs w:val="22"/>
        </w:rPr>
        <w:t xml:space="preserve">,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per 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>36</w:t>
      </w:r>
      <w:r w:rsidR="001557AC">
        <w:rPr>
          <w:rFonts w:ascii="Calibri" w:eastAsia="Calibri" w:hAnsi="Calibri" w:cs="Calibri"/>
          <w:color w:val="000000"/>
          <w:sz w:val="22"/>
          <w:szCs w:val="22"/>
        </w:rPr>
        <w:t xml:space="preserve"> mesi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="00E666F3" w:rsidRPr="005B6C6D">
        <w:rPr>
          <w:rFonts w:ascii="Calibri" w:hAnsi="Calibri" w:cs="Calibri"/>
          <w:sz w:val="22"/>
          <w:szCs w:val="22"/>
        </w:rPr>
        <w:t>eventualmente rinnovabile per ulteriori 36 mesi</w:t>
      </w:r>
      <w:r w:rsidR="00E666F3" w:rsidRPr="005B6C6D">
        <w:rPr>
          <w:rFonts w:ascii="Calibri" w:hAnsi="Calibri"/>
          <w:sz w:val="22"/>
          <w:szCs w:val="22"/>
        </w:rPr>
        <w:t xml:space="preserve"> e prorogabile, ai sensi dell’art. 106, comma 11, del d.lgs. n. 50/2016</w:t>
      </w:r>
      <w:r w:rsidR="001557AC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(Decreto a contrattare </w:t>
      </w:r>
      <w:r w:rsidRPr="00CA380D">
        <w:rPr>
          <w:rFonts w:ascii="Calibri" w:hAnsi="Calibri" w:cs="Calibri"/>
          <w:sz w:val="22"/>
          <w:szCs w:val="22"/>
        </w:rPr>
        <w:t xml:space="preserve">n. </w:t>
      </w:r>
      <w:r w:rsidRPr="0083449C">
        <w:rPr>
          <w:rFonts w:ascii="Calibri" w:hAnsi="Calibri" w:cs="Calibri"/>
          <w:sz w:val="22"/>
          <w:szCs w:val="22"/>
        </w:rPr>
        <w:t>1</w:t>
      </w:r>
      <w:r w:rsidR="001557AC">
        <w:rPr>
          <w:rFonts w:ascii="Calibri" w:hAnsi="Calibri" w:cs="Calibri"/>
          <w:sz w:val="22"/>
          <w:szCs w:val="22"/>
        </w:rPr>
        <w:t>6</w:t>
      </w:r>
      <w:r w:rsidR="00E666F3">
        <w:rPr>
          <w:rFonts w:ascii="Calibri" w:hAnsi="Calibri" w:cs="Calibri"/>
          <w:sz w:val="22"/>
          <w:szCs w:val="22"/>
        </w:rPr>
        <w:t>22</w:t>
      </w:r>
      <w:r w:rsidRPr="0083449C">
        <w:rPr>
          <w:rFonts w:ascii="Calibri" w:hAnsi="Calibri" w:cs="Calibri"/>
          <w:sz w:val="22"/>
          <w:szCs w:val="22"/>
        </w:rPr>
        <w:t xml:space="preserve"> del 1</w:t>
      </w:r>
      <w:r w:rsidR="001557AC">
        <w:rPr>
          <w:rFonts w:ascii="Calibri" w:hAnsi="Calibri" w:cs="Calibri"/>
          <w:sz w:val="22"/>
          <w:szCs w:val="22"/>
        </w:rPr>
        <w:t>6</w:t>
      </w:r>
      <w:r w:rsidRPr="0083449C">
        <w:rPr>
          <w:rFonts w:ascii="Calibri" w:hAnsi="Calibri" w:cs="Calibri"/>
          <w:sz w:val="22"/>
          <w:szCs w:val="22"/>
        </w:rPr>
        <w:t>.0</w:t>
      </w:r>
      <w:r w:rsidR="001557AC">
        <w:rPr>
          <w:rFonts w:ascii="Calibri" w:hAnsi="Calibri" w:cs="Calibri"/>
          <w:sz w:val="22"/>
          <w:szCs w:val="22"/>
        </w:rPr>
        <w:t>6</w:t>
      </w:r>
      <w:r w:rsidRPr="0083449C">
        <w:rPr>
          <w:rFonts w:ascii="Calibri" w:hAnsi="Calibri" w:cs="Calibri"/>
          <w:sz w:val="22"/>
          <w:szCs w:val="22"/>
        </w:rPr>
        <w:t>.2023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).</w:t>
      </w:r>
    </w:p>
    <w:p w14:paraId="53AEBE04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1BC8CD9" w14:textId="7956996A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>Importo complessivo</w:t>
      </w:r>
      <w:r w:rsidR="006554F4" w:rsidRPr="006554F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6554F4" w:rsidRPr="004C39BF">
        <w:rPr>
          <w:rFonts w:ascii="Calibri" w:eastAsia="Calibri" w:hAnsi="Calibri" w:cs="Calibri"/>
          <w:color w:val="000000"/>
          <w:sz w:val="22"/>
          <w:szCs w:val="22"/>
        </w:rPr>
        <w:t>posto a base d’asta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per 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>36</w:t>
      </w:r>
      <w:r w:rsidR="00A45880">
        <w:rPr>
          <w:rFonts w:ascii="Calibri" w:eastAsia="Calibri" w:hAnsi="Calibri" w:cs="Calibri"/>
          <w:color w:val="000000"/>
          <w:sz w:val="22"/>
          <w:szCs w:val="22"/>
        </w:rPr>
        <w:t xml:space="preserve"> mesi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="00E666F3" w:rsidRPr="005B6C6D">
        <w:rPr>
          <w:rFonts w:ascii="Calibri" w:hAnsi="Calibri"/>
          <w:sz w:val="22"/>
          <w:szCs w:val="22"/>
        </w:rPr>
        <w:t>al netto degli oneri per la sicurezza</w:t>
      </w:r>
      <w:r w:rsidR="00E666F3">
        <w:rPr>
          <w:rFonts w:ascii="Calibri" w:hAnsi="Calibri"/>
          <w:sz w:val="22"/>
          <w:szCs w:val="22"/>
        </w:rPr>
        <w:t>,</w:t>
      </w:r>
      <w:r w:rsidR="00E666F3">
        <w:rPr>
          <w:rFonts w:ascii="Calibri" w:eastAsia="Calibri" w:hAnsi="Calibri" w:cs="Calibri"/>
          <w:color w:val="000000"/>
          <w:sz w:val="22"/>
          <w:szCs w:val="22"/>
        </w:rPr>
        <w:t xml:space="preserve"> è </w:t>
      </w:r>
      <w:r w:rsidR="006554F4">
        <w:rPr>
          <w:rFonts w:ascii="Calibri" w:eastAsia="Calibri" w:hAnsi="Calibri" w:cs="Calibri"/>
          <w:color w:val="000000"/>
          <w:sz w:val="22"/>
          <w:szCs w:val="22"/>
        </w:rPr>
        <w:t xml:space="preserve">pari ad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€ </w:t>
      </w:r>
      <w:r w:rsidR="001557AC"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.</w:t>
      </w:r>
      <w:r w:rsidR="00836BF4">
        <w:rPr>
          <w:rFonts w:ascii="Calibri" w:eastAsia="Calibri" w:hAnsi="Calibri" w:cs="Calibri"/>
          <w:sz w:val="22"/>
          <w:szCs w:val="22"/>
        </w:rPr>
        <w:t>315.625,40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.= I.V.A. esclusa.</w:t>
      </w:r>
    </w:p>
    <w:p w14:paraId="69744229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C1B1D4D" w14:textId="0A488101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Le modalità ed i requisiti di partecipazione alla gara sono indicati nel bando di gara, inviato alla GUUE in data </w:t>
      </w:r>
      <w:r w:rsidR="001557AC">
        <w:rPr>
          <w:rFonts w:ascii="Calibri" w:eastAsia="Calibri" w:hAnsi="Calibri" w:cs="Calibri"/>
          <w:color w:val="000000"/>
          <w:sz w:val="22"/>
          <w:szCs w:val="22"/>
        </w:rPr>
        <w:t>19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</w:t>
      </w:r>
      <w:r w:rsidR="00B57215">
        <w:rPr>
          <w:rFonts w:ascii="Calibri" w:eastAsia="Calibri" w:hAnsi="Calibri" w:cs="Calibri"/>
          <w:color w:val="000000"/>
          <w:sz w:val="22"/>
          <w:szCs w:val="22"/>
        </w:rPr>
        <w:t>0</w:t>
      </w:r>
      <w:r w:rsidR="001557AC">
        <w:rPr>
          <w:rFonts w:ascii="Calibri" w:eastAsia="Calibri" w:hAnsi="Calibri" w:cs="Calibri"/>
          <w:color w:val="000000"/>
          <w:sz w:val="22"/>
          <w:szCs w:val="22"/>
        </w:rPr>
        <w:t>6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.202</w:t>
      </w:r>
      <w:r>
        <w:rPr>
          <w:rFonts w:ascii="Calibri" w:eastAsia="Calibri" w:hAnsi="Calibri" w:cs="Calibri"/>
          <w:color w:val="000000"/>
          <w:sz w:val="22"/>
          <w:szCs w:val="22"/>
        </w:rPr>
        <w:t>3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273FD6DC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7227F20" w14:textId="77777777" w:rsidR="00F40C91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La documentazione di gara (bando integrale, capitolato speciale e disciplinare di gara) potrà essere scaricata dal sito internet </w:t>
      </w:r>
      <w:r w:rsidRPr="00917632">
        <w:rPr>
          <w:rFonts w:ascii="Calibri" w:eastAsia="Calibri" w:hAnsi="Calibri" w:cs="Calibri"/>
          <w:color w:val="000000"/>
          <w:sz w:val="22"/>
          <w:szCs w:val="22"/>
          <w:u w:val="single"/>
        </w:rPr>
        <w:t>www.policlinico.mi.it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 (</w:t>
      </w:r>
      <w:r w:rsidR="007A5525">
        <w:rPr>
          <w:rFonts w:ascii="Calibri" w:eastAsia="Calibri" w:hAnsi="Calibri" w:cs="Calibri"/>
          <w:color w:val="000000"/>
          <w:sz w:val="22"/>
          <w:szCs w:val="22"/>
        </w:rPr>
        <w:t>bandi/gare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 xml:space="preserve">) oppure dal sito per le gare telematiche </w:t>
      </w:r>
      <w:r w:rsidRPr="00917632">
        <w:rPr>
          <w:rFonts w:ascii="Calibri" w:eastAsia="Calibri" w:hAnsi="Calibri" w:cs="Calibri"/>
          <w:color w:val="000000"/>
          <w:sz w:val="22"/>
          <w:szCs w:val="22"/>
          <w:u w:val="single"/>
        </w:rPr>
        <w:t xml:space="preserve">www.ariaspa.it </w:t>
      </w:r>
      <w:r w:rsidRPr="004C39BF">
        <w:rPr>
          <w:rFonts w:ascii="Calibri" w:eastAsia="Calibri" w:hAnsi="Calibri" w:cs="Calibri"/>
          <w:color w:val="000000"/>
          <w:sz w:val="22"/>
          <w:szCs w:val="22"/>
        </w:rPr>
        <w:t>- area SinTel.</w:t>
      </w:r>
    </w:p>
    <w:p w14:paraId="6173DA38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34879041" w14:textId="77777777" w:rsidR="00F40C91" w:rsidRPr="004C39BF" w:rsidRDefault="00F40C91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6"/>
        <w:gridCol w:w="4886"/>
      </w:tblGrid>
      <w:tr w:rsidR="00F40C91" w14:paraId="5B4F6EF1" w14:textId="77777777" w:rsidTr="009A0BCD">
        <w:tc>
          <w:tcPr>
            <w:tcW w:w="4886" w:type="dxa"/>
          </w:tcPr>
          <w:p w14:paraId="4FB5D565" w14:textId="77777777" w:rsidR="00F40C91" w:rsidRDefault="00F40C91" w:rsidP="009A0BCD">
            <w:pPr>
              <w:spacing w:after="0"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DIRETTORE AMMINISTRATIVO</w:t>
            </w:r>
          </w:p>
          <w:p w14:paraId="0DC85DFC" w14:textId="77777777" w:rsidR="00F40C91" w:rsidRDefault="00F40C91" w:rsidP="009A0BCD">
            <w:pPr>
              <w:spacing w:after="0" w:line="240" w:lineRule="auto"/>
              <w:ind w:leftChars="0" w:left="0" w:firstLineChars="0" w:firstLine="0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(Dott. Fabio Agrò)</w:t>
            </w:r>
          </w:p>
        </w:tc>
        <w:tc>
          <w:tcPr>
            <w:tcW w:w="4886" w:type="dxa"/>
          </w:tcPr>
          <w:p w14:paraId="5ACA3B4D" w14:textId="77777777" w:rsidR="00F40C91" w:rsidRDefault="00F40C91" w:rsidP="009A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DIRETTORE GENERALE</w:t>
            </w:r>
          </w:p>
          <w:p w14:paraId="1B51E000" w14:textId="77777777" w:rsidR="00F40C91" w:rsidRDefault="00F40C91" w:rsidP="009A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C39B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(Dott. Ezio Belleri)</w:t>
            </w:r>
          </w:p>
          <w:p w14:paraId="2F0B3079" w14:textId="77777777" w:rsidR="00F40C91" w:rsidRDefault="00F40C91" w:rsidP="009A0BCD">
            <w:pPr>
              <w:spacing w:after="0" w:line="240" w:lineRule="auto"/>
              <w:ind w:leftChars="0" w:left="0" w:firstLineChars="0" w:firstLine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15FFD5A" w14:textId="77777777" w:rsidR="00594E60" w:rsidRDefault="00594E60" w:rsidP="00F40C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sectPr w:rsidR="00594E60" w:rsidSect="006448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DD5A7" w14:textId="77777777" w:rsidR="00A56956" w:rsidRDefault="00A5695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B1B633C" w14:textId="77777777" w:rsidR="00A56956" w:rsidRDefault="00A5695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A76DC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5020B" w14:textId="77777777" w:rsidR="00594E60" w:rsidRDefault="00A61BAD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47DD13B" wp14:editId="29D0A7F1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3AB81" w14:textId="77777777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499E3102" wp14:editId="54CAE63A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72B75" w14:textId="77777777" w:rsidR="00A56956" w:rsidRDefault="00A5695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66DB9BE" w14:textId="77777777" w:rsidR="00A56956" w:rsidRDefault="00A5695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5BFC3" w14:textId="77777777" w:rsidR="00594E60" w:rsidRDefault="00836BF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33760C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23788" w14:textId="77777777" w:rsidR="00594E60" w:rsidRDefault="00836BF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w:pict w14:anchorId="52D6CE46"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I/2&#10;ONjbAQAAxgMAAA4AAAAAAAAAAAAAAAAALgIAAGRycy9lMm9Eb2MueG1sUEsBAi0AFAAGAAgAAAAh&#10;ALXqs3TcAAAACAEAAA8AAAAAAAAAAAAAAAAANQQAAGRycy9kb3ducmV2LnhtbFBLBQYAAAAABAAE&#10;APMAAAA+BQAAAAA=&#10;" filled="t" strokecolor="gray" strokeweight="1pt">
          <v:stroke joinstyle="miter"/>
        </v:shape>
      </w:pict>
    </w:r>
    <w:r w:rsidR="00A61BAD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15B4222F" wp14:editId="3A9014E1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3EB2E" w14:textId="77777777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 wp14:anchorId="44C7846B" wp14:editId="352FDBBB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07239DF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230B03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706A3440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35636400" w14:textId="77777777" w:rsidR="00594E60" w:rsidRDefault="00594E6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41002B71" w14:textId="77777777" w:rsidR="009D0C10" w:rsidRDefault="009D0C10" w:rsidP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b/>
        <w:sz w:val="18"/>
        <w:szCs w:val="18"/>
      </w:rPr>
    </w:pPr>
    <w:r>
      <w:rPr>
        <w:rFonts w:ascii="Century Gothic" w:hAnsi="Century Gothic"/>
        <w:sz w:val="18"/>
        <w:szCs w:val="18"/>
      </w:rPr>
      <w:t>Dipartimento Tecnico e delle Tecnologie</w:t>
    </w:r>
    <w:r>
      <w:rPr>
        <w:rFonts w:ascii="Century Gothic" w:eastAsia="Century Gothic" w:hAnsi="Century Gothic" w:cs="Century Gothic"/>
        <w:b/>
        <w:sz w:val="18"/>
        <w:szCs w:val="18"/>
      </w:rPr>
      <w:t xml:space="preserve"> </w:t>
    </w:r>
  </w:p>
  <w:p w14:paraId="3E8F66EB" w14:textId="77777777" w:rsidR="00594E60" w:rsidRPr="00A61BAD" w:rsidRDefault="00A61BAD" w:rsidP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b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</w:t>
    </w:r>
    <w:r w:rsidR="009D0C10"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Approvvigionamenti ed Economato </w:t>
    </w:r>
    <w:r w:rsidR="009D0C10">
      <w:rPr>
        <w:rFonts w:ascii="Century Gothic" w:eastAsia="Century Gothic" w:hAnsi="Century Gothic" w:cs="Century Gothic"/>
        <w:color w:val="000000"/>
        <w:sz w:val="18"/>
        <w:szCs w:val="18"/>
      </w:rPr>
      <w:t>–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 w:rsidR="009D0C10">
      <w:rPr>
        <w:rFonts w:ascii="Century Gothic" w:eastAsia="Century Gothic" w:hAnsi="Century Gothic" w:cs="Century Gothic"/>
        <w:sz w:val="18"/>
        <w:szCs w:val="18"/>
      </w:rPr>
      <w:t xml:space="preserve"> f.f.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: </w:t>
    </w:r>
    <w:r w:rsidR="009D0C10">
      <w:rPr>
        <w:rFonts w:ascii="Century Gothic" w:eastAsia="Century Gothic" w:hAnsi="Century Gothic" w:cs="Century Gothic"/>
        <w:color w:val="000000"/>
        <w:sz w:val="18"/>
        <w:szCs w:val="18"/>
      </w:rPr>
      <w:t>Dott. Giorgio Riccardo Ruscica</w:t>
    </w:r>
  </w:p>
  <w:p w14:paraId="1E6C092F" w14:textId="77777777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 5503.</w:t>
    </w:r>
    <w:r w:rsidR="009D0C10">
      <w:rPr>
        <w:rFonts w:ascii="Century Gothic" w:eastAsia="Century Gothic" w:hAnsi="Century Gothic" w:cs="Century Gothic"/>
        <w:sz w:val="18"/>
        <w:szCs w:val="18"/>
      </w:rPr>
      <w:t>8302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 </w:t>
    </w:r>
  </w:p>
  <w:p w14:paraId="31A91250" w14:textId="24BAC94B" w:rsidR="00594E60" w:rsidRDefault="00A61BA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 w:rsidR="009D0C10"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836BF4">
      <w:rPr>
        <w:noProof/>
      </w:rPr>
      <w:pict w14:anchorId="667FABF4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1pt;margin-top:1pt;width:.05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 w:rsidR="009D0C10"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3E30506B" w14:textId="77777777" w:rsidR="00C63649" w:rsidRPr="00450EC5" w:rsidRDefault="00C63649" w:rsidP="00C63649">
    <w:pPr>
      <w:pStyle w:val="Nessunaspaziatura"/>
      <w:ind w:left="0" w:hanging="2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  <w:r>
      <w:rPr>
        <w:rFonts w:ascii="Century Gothic" w:hAnsi="Century Gothic"/>
        <w:sz w:val="18"/>
        <w:szCs w:val="18"/>
      </w:rPr>
      <w:tab/>
    </w:r>
  </w:p>
  <w:p w14:paraId="5E89EC0A" w14:textId="77777777" w:rsidR="00C63649" w:rsidRPr="00450EC5" w:rsidRDefault="00836BF4" w:rsidP="00C63649">
    <w:pPr>
      <w:pStyle w:val="Intestazione"/>
      <w:ind w:left="0" w:hanging="2"/>
    </w:pPr>
    <w:r>
      <w:rPr>
        <w:noProof/>
        <w:lang w:eastAsia="it-IT"/>
      </w:rPr>
      <w:pict w14:anchorId="1CD59ABE">
        <v:shape id="_x0000_s1028" type="#_x0000_t32" style="position:absolute;margin-left:.3pt;margin-top:2.35pt;width:481.9pt;height:.05pt;z-index:251667456" o:connectortype="straight" strokecolor="gray" strokeweight="1pt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3" type="connector" idref="#Connettore 2 6"/>
        <o:r id="V:Rule4" type="connector" idref="#_x0000_s1028"/>
        <o:r id="V:Rule5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E60"/>
    <w:rsid w:val="00034C32"/>
    <w:rsid w:val="001557AC"/>
    <w:rsid w:val="002413CD"/>
    <w:rsid w:val="004548A5"/>
    <w:rsid w:val="00594E60"/>
    <w:rsid w:val="00605931"/>
    <w:rsid w:val="00644808"/>
    <w:rsid w:val="006554F4"/>
    <w:rsid w:val="007A5525"/>
    <w:rsid w:val="00836BF4"/>
    <w:rsid w:val="009443D5"/>
    <w:rsid w:val="009C7D82"/>
    <w:rsid w:val="009D0C10"/>
    <w:rsid w:val="00A45880"/>
    <w:rsid w:val="00A56956"/>
    <w:rsid w:val="00A61BAD"/>
    <w:rsid w:val="00B57215"/>
    <w:rsid w:val="00B76388"/>
    <w:rsid w:val="00BE57D8"/>
    <w:rsid w:val="00BE5C90"/>
    <w:rsid w:val="00C20701"/>
    <w:rsid w:val="00C63649"/>
    <w:rsid w:val="00E60929"/>
    <w:rsid w:val="00E666F3"/>
    <w:rsid w:val="00F40C91"/>
    <w:rsid w:val="00F44B12"/>
    <w:rsid w:val="00F5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93630"/>
  <w15:docId w15:val="{569F7427-E872-4119-A20D-44A8CCF7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table" w:styleId="Grigliatabella">
    <w:name w:val="Table Grid"/>
    <w:basedOn w:val="Tabellanormale"/>
    <w:uiPriority w:val="39"/>
    <w:rsid w:val="00F40C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monica varisco</cp:lastModifiedBy>
  <cp:revision>14</cp:revision>
  <cp:lastPrinted>2022-10-07T07:43:00Z</cp:lastPrinted>
  <dcterms:created xsi:type="dcterms:W3CDTF">2022-10-06T13:01:00Z</dcterms:created>
  <dcterms:modified xsi:type="dcterms:W3CDTF">2023-06-20T08:17:00Z</dcterms:modified>
</cp:coreProperties>
</file>