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keepNext w:val="false"/>
        <w:keepLines w:val="false"/>
        <w:widowControl/>
        <w:shd w:val="clear" w:fill="auto"/>
        <w:tabs>
          <w:tab w:val="clear" w:pos="720"/>
          <w:tab w:val="center" w:pos="4819" w:leader="none"/>
          <w:tab w:val="right" w:pos="9638" w:leader="none"/>
        </w:tabs>
        <w:spacing w:lineRule="auto" w:line="480" w:before="0" w:after="0"/>
        <w:ind w:left="0" w:right="0" w:hanging="0"/>
        <w:jc w:val="both"/>
        <w:rPr>
          <w:rFonts w:ascii="Courier New" w:hAnsi="Courier New" w:eastAsia="Courier New" w:cs="Courier New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Courier New" w:cs="Courier New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shd w:fill="auto" w:val="clear"/>
        </w:rPr>
        <w:t xml:space="preserve">Bando di gara </w:t>
      </w:r>
    </w:p>
    <w:p>
      <w:pPr>
        <w:pStyle w:val="LOnormal"/>
        <w:widowControl/>
        <w:spacing w:lineRule="auto" w:line="480"/>
        <w:ind w:left="0" w:right="0" w:hanging="0"/>
        <w:jc w:val="both"/>
        <w:rPr>
          <w:position w:val="0"/>
          <w:sz w:val="20"/>
          <w:sz w:val="20"/>
          <w:vertAlign w:val="baseline"/>
        </w:rPr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 xml:space="preserve">SEZIONE I: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AMMINISTRAZIONE AGGIUDICATRICE. COMUNE DI REGGIO NELL'EMILIA – Sede Legale: Piazza C. Prampolini, 1 - 42121 Reggio nell'Emilia - Tel. 0522/456121, Fax 0522/456037.</w:t>
      </w:r>
    </w:p>
    <w:p>
      <w:pPr>
        <w:pStyle w:val="LOnormal"/>
        <w:widowControl/>
        <w:numPr>
          <w:ilvl w:val="0"/>
          <w:numId w:val="0"/>
        </w:numPr>
        <w:spacing w:lineRule="auto" w:line="480"/>
        <w:ind w:left="0" w:right="0" w:hanging="0"/>
        <w:jc w:val="both"/>
        <w:rPr/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SEZIONE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II: OGGETTO DELL'APPALTO. Servizio sgombero neve e salatura preventiva antighiaccio sul territorio del Comune di Reggio nell’Emilia stagioni invernali 2019/2020, 2020/2021 e 2021/2022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u w:val="none"/>
          <w:vertAlign w:val="baseline"/>
        </w:rPr>
        <w:t>(precis</w:t>
      </w:r>
      <w:r>
        <w:rPr>
          <w:rFonts w:eastAsia="Courier New" w:cs="Courier New"/>
          <w:b w:val="false"/>
          <w:color w:val="00000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>ando che</w:t>
      </w:r>
      <w:r>
        <w:rPr>
          <w:rFonts w:eastAsia="Courier New" w:cs="Courier New"/>
          <w:b w:val="false"/>
          <w:bCs w:val="false"/>
          <w:i w:val="false"/>
          <w:iCs/>
          <w:caps w:val="false"/>
          <w:smallCaps w:val="false"/>
          <w:color w:val="000000"/>
          <w:spacing w:val="0"/>
          <w:kern w:val="0"/>
          <w:position w:val="0"/>
          <w:sz w:val="20"/>
          <w:sz w:val="20"/>
          <w:szCs w:val="20"/>
          <w:u w:val="none"/>
          <w:shd w:fill="auto" w:val="clear"/>
          <w:vertAlign w:val="baseline"/>
          <w:lang w:val="it-IT" w:eastAsia="zh-CN" w:bidi="hi-IN"/>
        </w:rPr>
        <w:t>, in relazione ai tempi della procedura di gara, il triennio di affidamento del servizio potrebbe decorrere dalla stagione invernale 2020 - 2021, con applicazione di rivalutazione monetaria)</w:t>
      </w:r>
      <w:r>
        <w:rPr>
          <w:rFonts w:eastAsia="Times New Roman" w:cs="Arial" w:ascii="Arial" w:hAnsi="Arial"/>
          <w:b w:val="false"/>
          <w:bCs w:val="false"/>
          <w:i w:val="false"/>
          <w:iCs/>
          <w:caps w:val="false"/>
          <w:smallCaps w:val="false"/>
          <w:color w:val="333333"/>
          <w:spacing w:val="0"/>
          <w:kern w:val="2"/>
          <w:position w:val="0"/>
          <w:sz w:val="22"/>
          <w:sz w:val="22"/>
          <w:szCs w:val="22"/>
          <w:u w:val="none"/>
          <w:vertAlign w:val="baseline"/>
          <w:lang w:val="it-IT" w:eastAsia="it-IT" w:bidi="hi-IN"/>
        </w:rPr>
        <w:t>.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CPV 90620000 - 9 Servizi di sgombero neve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– CIG: </w:t>
      </w:r>
      <w:r>
        <w:rPr>
          <w:rFonts w:eastAsia="Courier New" w:cs="Courier New"/>
          <w:b w:val="false"/>
          <w:i w:val="false"/>
          <w:position w:val="0"/>
          <w:sz w:val="20"/>
          <w:sz w:val="20"/>
          <w:szCs w:val="20"/>
          <w:u w:val="none"/>
          <w:vertAlign w:val="baseline"/>
        </w:rPr>
        <w:t xml:space="preserve">80734830F0 </w:t>
      </w:r>
      <w:r>
        <w:rPr/>
        <w:t xml:space="preserve">- CUI </w:t>
      </w:r>
      <w:r>
        <w:rPr>
          <w:rFonts w:cs="Arial"/>
          <w:bCs/>
          <w:iCs/>
          <w:sz w:val="20"/>
          <w:szCs w:val="20"/>
          <w:lang w:eastAsia="it-IT"/>
        </w:rPr>
        <w:t>S00145920351201900031</w:t>
      </w:r>
      <w:r>
        <w:rPr>
          <w:sz w:val="20"/>
          <w:szCs w:val="20"/>
        </w:rPr>
        <w:t>.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Importo a base di gara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€ 2.040.000,00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(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IVA esclusa), di cui € 6.000,00 per oneri della sicurezza non soggetti a ribasso,</w:t>
      </w:r>
      <w:r>
        <w:rPr/>
        <w:t xml:space="preserve"> incidenza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percentuale del costo della manodopera, ai sensi</w:t>
      </w:r>
      <w:r>
        <w:rPr/>
        <w:t xml:space="preserve">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art. 95</w:t>
      </w:r>
      <w:r>
        <w:rPr/>
        <w:t xml:space="preserve"> c.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10  D. Lgs. 50/2016 e s.m.i.</w:t>
      </w:r>
      <w:r>
        <w:rPr/>
        <w:t>: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20% sulla quota fissa e 30% sulla quota variabile a base d’asta.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vertAlign w:val="baseline"/>
        </w:rPr>
        <w:t xml:space="preserve"> Valore massimo stimato dell’appalto, ai </w:t>
      </w:r>
      <w:r>
        <w:rPr/>
        <w:t xml:space="preserve">sensi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vertAlign w:val="baseline"/>
        </w:rPr>
        <w:t>art. 35, c. 4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D.Lgs. n. 50/2016 s.m.i., </w:t>
      </w:r>
      <w:r>
        <w:rPr>
          <w:rFonts w:eastAsia="Courier New" w:cs="Courier New"/>
          <w:b w:val="false"/>
          <w:i w:val="false"/>
          <w:strike w:val="false"/>
          <w:dstrike w:val="false"/>
          <w:position w:val="0"/>
          <w:sz w:val="20"/>
          <w:sz w:val="20"/>
          <w:szCs w:val="20"/>
          <w:vertAlign w:val="baseline"/>
        </w:rPr>
        <w:t>comprensivo</w:t>
      </w:r>
      <w:r>
        <w:rPr/>
        <w:t xml:space="preserve"> </w:t>
      </w:r>
      <w:r>
        <w:rPr>
          <w:rFonts w:eastAsia="Courier New" w:cs="Courier New"/>
          <w:b w:val="false"/>
          <w:i w:val="false"/>
          <w:strike w:val="false"/>
          <w:dstrike w:val="false"/>
          <w:position w:val="0"/>
          <w:sz w:val="20"/>
          <w:sz w:val="20"/>
          <w:szCs w:val="20"/>
          <w:vertAlign w:val="baseline"/>
        </w:rPr>
        <w:t>dell’eventuale rinnovo per due ulteriori annualità/stagioni invernali, è pari ad € 3.400.000,00 (di cui Euro 10.000,00 per oneri della sicurezza)</w:t>
      </w:r>
      <w:r>
        <w:rPr>
          <w:rFonts w:eastAsia="Courier New" w:cs="Courier New"/>
          <w:b w:val="false"/>
          <w:i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>al netto di</w:t>
      </w:r>
      <w:r>
        <w:rPr>
          <w:rFonts w:eastAsia="Courier New" w:cs="Courier New"/>
          <w:b w:val="false"/>
          <w:i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>Iva.</w:t>
      </w:r>
    </w:p>
    <w:p>
      <w:pPr>
        <w:pStyle w:val="LOnormal"/>
        <w:widowControl/>
        <w:spacing w:lineRule="auto" w:line="480"/>
        <w:ind w:left="0" w:right="0" w:hanging="0"/>
        <w:jc w:val="both"/>
        <w:rPr/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SEZIONE III: INFORMAZIONI DI CARATTERE GIURIDICO, ECONOMICO, FINANZIARIO E TECNICO.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Informazioni dettagliate contenute nel bando-disciplinare di gara integrale: http://www.comune.re.it/gare.</w:t>
      </w:r>
    </w:p>
    <w:p>
      <w:pPr>
        <w:pStyle w:val="LOnormal"/>
        <w:widowControl/>
        <w:spacing w:lineRule="auto" w:line="480"/>
        <w:ind w:left="0" w:right="0" w:hanging="0"/>
        <w:jc w:val="both"/>
        <w:rPr/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SEZIONE IV: PROCEDURA. Procedura aperta, criterio offerta economicamente più vantaggiosa </w:t>
      </w:r>
      <w:r>
        <w:rPr>
          <w:rFonts w:eastAsia="Courier New" w:cs="Courier New"/>
          <w:b w:val="false"/>
          <w:i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ex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art. 95 c. 2</w:t>
      </w:r>
      <w:r>
        <w:rPr/>
        <w:t xml:space="preserve"> D.lgs 50/2016 s.m.i.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, con parametri indicati in bando-disciplinare di gara; termine ricezione o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>fferte: 04/12/2019, ore 13:00.</w:t>
      </w:r>
    </w:p>
    <w:p>
      <w:pPr>
        <w:pStyle w:val="LOnormal"/>
        <w:widowControl/>
        <w:spacing w:lineRule="auto" w:line="480"/>
        <w:ind w:left="0" w:right="0" w:hanging="0"/>
        <w:jc w:val="both"/>
        <w:rPr/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SEZIONE VI: ALTRE INFORMAZIONI. 1^ seduta pub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>blica 06/12/2019,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highlight w:val="yellow"/>
          <w:vertAlign w:val="baseline"/>
        </w:rPr>
        <w:t xml:space="preserve"> 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vertAlign w:val="baseline"/>
        </w:rPr>
        <w:t>ore 9:00 c/o Servizio Appalti, Contratti</w:t>
      </w: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Vi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shd w:fill="auto" w:val="clear"/>
          <w:vertAlign w:val="baseline"/>
        </w:rPr>
        <w:t>a S. Pietro Martire, 3</w:t>
      </w:r>
      <w:r>
        <w:rPr>
          <w:rFonts w:eastAsia="Courier New" w:cs="Courier New"/>
          <w:b w:val="false"/>
          <w:color w:val="111111"/>
          <w:position w:val="0"/>
          <w:sz w:val="20"/>
          <w:sz w:val="20"/>
          <w:szCs w:val="20"/>
          <w:shd w:fill="auto" w:val="clear"/>
          <w:vertAlign w:val="baseline"/>
        </w:rPr>
        <w:t xml:space="preserve">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shd w:fill="auto" w:val="clear"/>
          <w:vertAlign w:val="baseline"/>
        </w:rPr>
        <w:t xml:space="preserve">- Reggio Emilia. Bando di gara inviato/ricevuto in G.U.U.E.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il 28/10/2019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>e pubblicato in G.U.R.I n. 128 del 30/10/2019.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 Bando integrale e documenti di gara integrali</w:t>
      </w:r>
      <w:r>
        <w:rPr/>
        <w:t xml:space="preserve"> </w:t>
      </w: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 xml:space="preserve">pubblicati in: </w:t>
      </w:r>
      <w:hyperlink r:id="rId2">
        <w:r>
          <w:rPr>
            <w:rStyle w:val="ListLabel10"/>
            <w:rFonts w:eastAsia="Courier New" w:cs="Courier New"/>
            <w:b w:val="false"/>
            <w:color w:val="0000FF"/>
            <w:position w:val="0"/>
            <w:sz w:val="20"/>
            <w:sz w:val="20"/>
            <w:szCs w:val="20"/>
            <w:u w:val="none"/>
            <w:vertAlign w:val="baseline"/>
          </w:rPr>
          <w:t>h</w:t>
        </w:r>
      </w:hyperlink>
      <w:hyperlink r:id="rId3">
        <w:r>
          <w:rPr>
            <w:rStyle w:val="ListLabel11"/>
            <w:rFonts w:eastAsia="Courier New" w:cs="Courier New"/>
            <w:b w:val="false"/>
            <w:color w:val="0000FF"/>
            <w:position w:val="0"/>
            <w:sz w:val="20"/>
            <w:sz w:val="20"/>
            <w:szCs w:val="20"/>
            <w:u w:val="none"/>
            <w:shd w:fill="auto" w:val="clear"/>
            <w:vertAlign w:val="baseline"/>
          </w:rPr>
          <w:t>ttp://www.comune.re.it/gare</w:t>
        </w:r>
      </w:hyperlink>
      <w:r>
        <w:rPr>
          <w:rFonts w:eastAsia="Courier New" w:cs="Courier New"/>
          <w:b w:val="false"/>
          <w:position w:val="0"/>
          <w:sz w:val="20"/>
          <w:sz w:val="20"/>
          <w:szCs w:val="20"/>
          <w:shd w:fill="auto" w:val="clear"/>
          <w:vertAlign w:val="baseline"/>
        </w:rPr>
        <w:t>.</w:t>
      </w:r>
    </w:p>
    <w:p>
      <w:pPr>
        <w:pStyle w:val="LOnormal"/>
        <w:widowControl/>
        <w:spacing w:lineRule="auto" w:line="480"/>
        <w:ind w:left="0" w:right="0" w:hanging="0"/>
        <w:jc w:val="left"/>
        <w:rPr/>
      </w:pP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  <w:t>Il dirigente Servizio appalti, contratti, dott. Roberto Maria Carbonara</w:t>
      </w:r>
    </w:p>
    <w:sectPr>
      <w:footerReference w:type="default" r:id="rId4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  <w:font w:name="Arial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mune.re.it/gare" TargetMode="External"/><Relationship Id="rId3" Type="http://schemas.openxmlformats.org/officeDocument/2006/relationships/hyperlink" Target="http://www.comune.re.it/gare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LibreOffice/6.2.2.2$Windows_X86_64 LibreOffice_project/2b840030fec2aae0fd2658d8d4f9548af4e3518d</Application>
  <Pages>2</Pages>
  <Words>288</Words>
  <Characters>1768</Characters>
  <CharactersWithSpaces>2053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2013-09-23T07:51:00Z</dcterms:created>
  <dc:creator>peruzb</dc:creator>
  <dc:description/>
  <dc:language>it-IT</dc:language>
  <cp:lastModifiedBy>Daniela Cristina Buzea</cp:lastModifiedBy>
  <dcterms:modified xsi:type="dcterms:W3CDTF">2019-10-31T10:07:12Z</dcterms:modified>
  <cp:revision>8</cp:revision>
  <dc:subject/>
  <dc:title/>
</cp:coreProperties>
</file>