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sz w:val="20"/>
          <w:szCs w:val="20"/>
        </w:rPr>
      </w:pPr>
      <w:r>
        <w:rPr/>
        <w:t>Bando di gara – procedura aperta servizi SAP</w:t>
      </w:r>
    </w:p>
    <w:p>
      <w:pPr>
        <w:pStyle w:val="Normal"/>
        <w:rPr/>
      </w:pPr>
      <w:r>
        <w:rPr/>
        <w:t>ISTITUZIONE SCUOLE E NIDI D'INFANZIA DEL COMUNE DI REGGIO EMILIA - Sede Legale: via Guido Da Castello, 12 - 42121 Reggio nell'Emilia - Tel. 0522/456889, Fax 0522/456037.</w:t>
      </w:r>
    </w:p>
    <w:p>
      <w:pPr>
        <w:pStyle w:val="Normal"/>
        <w:rPr/>
      </w:pPr>
      <w:r>
        <w:rPr>
          <w:rStyle w:val="Strong"/>
          <w:rFonts w:eastAsia="Courier New" w:cs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 xml:space="preserve">Affidamento dei servizi di supporto alle attivita’ pomeridiane dal 25/08/2022 al 24/08/2025 - CPV 8011 0000-8 istruzione prescolastica- allegato IX D. Lgs. n. 50/2016. </w:t>
      </w:r>
      <w:r>
        <w:rPr>
          <w:b w:val="false"/>
          <w:bCs w:val="false"/>
          <w:sz w:val="20"/>
          <w:szCs w:val="20"/>
        </w:rPr>
        <w:t xml:space="preserve">LOTTO 1) </w:t>
      </w:r>
      <w:r>
        <w:rPr>
          <w:rFonts w:eastAsia="SimSun" w:cs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kern w:val="2"/>
          <w:sz w:val="20"/>
          <w:szCs w:val="20"/>
          <w:u w:val="none"/>
          <w:lang w:val="it-IT" w:eastAsia="zh-CN" w:bidi="hi-IN"/>
        </w:rPr>
        <w:t xml:space="preserve">S.C.I. PAULO FREIRE, S.C.I. BRUNO MUNARI, </w:t>
      </w:r>
      <w:r>
        <w:rPr>
          <w:rStyle w:val="CollegamentoInternet"/>
          <w:rFonts w:eastAsia="SimSun" w:cs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vanish w:val="false"/>
          <w:color w:val="auto"/>
          <w:spacing w:val="0"/>
          <w:kern w:val="2"/>
          <w:sz w:val="20"/>
          <w:szCs w:val="20"/>
          <w:u w:val="none"/>
          <w:lang w:val="it-IT" w:eastAsia="zh-CN" w:bidi="hi-IN"/>
        </w:rPr>
        <w:t>S.C.I. TONDELLI, S.C.I. OTTO MARZO, NIDO PETER PAN, NIDO CERVI, NIDO ARCOBALENO: €731.263,95  di cui</w:t>
      </w:r>
      <w:r>
        <w:rPr>
          <w:rStyle w:val="Enfasiforte"/>
          <w:rFonts w:eastAsia="SimSun" w:cs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vanish w:val="false"/>
          <w:color w:val="000000"/>
          <w:spacing w:val="0"/>
          <w:kern w:val="2"/>
          <w:sz w:val="20"/>
          <w:szCs w:val="20"/>
          <w:u w:val="none"/>
          <w:lang w:val="it-IT" w:eastAsia="zh-CN" w:bidi="hi-IN"/>
        </w:rPr>
        <w:t xml:space="preserve">  €</w:t>
      </w:r>
      <w:r>
        <w:rPr>
          <w:rStyle w:val="CollegamentoInternet"/>
          <w:rFonts w:eastAsia="SimSun" w:cs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vanish w:val="false"/>
          <w:color w:val="auto"/>
          <w:spacing w:val="0"/>
          <w:kern w:val="2"/>
          <w:sz w:val="20"/>
          <w:szCs w:val="20"/>
          <w:u w:val="none"/>
          <w:lang w:val="it-IT" w:eastAsia="zh-CN" w:bidi="hi-IN"/>
        </w:rPr>
        <w:t xml:space="preserve">8.500,00 per oneri per la sicurezza, non soggetti a ribasso di gara e </w:t>
      </w:r>
      <w:r>
        <w:rPr>
          <w:rStyle w:val="Enfasiforte"/>
          <w:rFonts w:eastAsia="SimSun" w:cs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vanish w:val="false"/>
          <w:color w:val="000000"/>
          <w:spacing w:val="0"/>
          <w:kern w:val="2"/>
          <w:sz w:val="20"/>
          <w:szCs w:val="20"/>
          <w:u w:val="none"/>
          <w:lang w:val="it-IT" w:eastAsia="zh-CN" w:bidi="hi-IN"/>
        </w:rPr>
        <w:t>€</w:t>
      </w:r>
      <w:r>
        <w:rPr>
          <w:rStyle w:val="Enfasiforte"/>
          <w:rFonts w:eastAsia="SimSun" w:cs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vanish w:val="false"/>
          <w:color w:val="000000"/>
          <w:spacing w:val="0"/>
          <w:kern w:val="2"/>
          <w:sz w:val="20"/>
          <w:szCs w:val="20"/>
          <w:u w:val="none"/>
          <w:em w:val="none"/>
          <w:lang w:val="it-IT" w:eastAsia="zh-CN" w:bidi="hi-IN"/>
        </w:rPr>
        <w:t xml:space="preserve">709.965,00 </w:t>
      </w:r>
      <w:r>
        <w:rPr>
          <w:rStyle w:val="CollegamentoInternet"/>
          <w:rFonts w:eastAsia="SimSun" w:cs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vanish w:val="false"/>
          <w:color w:val="auto"/>
          <w:spacing w:val="0"/>
          <w:kern w:val="2"/>
          <w:sz w:val="20"/>
          <w:szCs w:val="20"/>
          <w:u w:val="none"/>
          <w:lang w:val="it-IT" w:eastAsia="zh-CN" w:bidi="hi-IN"/>
        </w:rPr>
        <w:t xml:space="preserve">costi della manodopera stimati CIG: 9223692F6A, CUI: </w:t>
      </w:r>
      <w:r>
        <w:rPr>
          <w:rStyle w:val="CollegamentoInternet"/>
          <w:rFonts w:eastAsia="SimSun" w:cs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vanish w:val="false"/>
          <w:color w:val="000000"/>
          <w:spacing w:val="0"/>
          <w:kern w:val="2"/>
          <w:sz w:val="20"/>
          <w:szCs w:val="20"/>
          <w:u w:val="none"/>
          <w:lang w:val="it-IT" w:eastAsia="zh-CN" w:bidi="hi-IN"/>
        </w:rPr>
        <w:t>S00145920351202000017</w:t>
      </w:r>
      <w:r>
        <w:rPr>
          <w:b w:val="false"/>
          <w:bCs w:val="false"/>
          <w:sz w:val="20"/>
          <w:szCs w:val="20"/>
        </w:rPr>
        <w:t xml:space="preserve">; LOTTO 2) </w:t>
      </w:r>
      <w:r>
        <w:rPr>
          <w:rFonts w:eastAsia="SimSun" w:cs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kern w:val="2"/>
          <w:sz w:val="20"/>
          <w:szCs w:val="20"/>
          <w:u w:val="none"/>
          <w:lang w:val="it-IT" w:eastAsia="zh-CN" w:bidi="hi-IN"/>
        </w:rPr>
        <w:t>S.C.I. NERUDA, S.C.I. ROBINSON, S.C.I. GIROTONDO, S.C.I. CENTRO INTERNAZIONALE -  S.</w:t>
      </w:r>
      <w:r>
        <w:rPr>
          <w:rStyle w:val="CollegamentoInternet"/>
          <w:rFonts w:eastAsia="SimSun" w:cs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vanish w:val="false"/>
          <w:color w:val="auto"/>
          <w:spacing w:val="0"/>
          <w:kern w:val="2"/>
          <w:sz w:val="20"/>
          <w:szCs w:val="20"/>
          <w:u w:val="none"/>
          <w:lang w:val="it-IT" w:eastAsia="zh-CN" w:bidi="hi-IN"/>
        </w:rPr>
        <w:t xml:space="preserve">C.I. LA VILLETTA: €611.824,17 </w:t>
      </w:r>
      <w:r>
        <w:rPr>
          <w:rStyle w:val="CollegamentoInternet"/>
          <w:rFonts w:eastAsia="SimSun" w:cs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vanish w:val="false"/>
          <w:color w:val="000000"/>
          <w:spacing w:val="0"/>
          <w:kern w:val="2"/>
          <w:sz w:val="20"/>
          <w:szCs w:val="20"/>
          <w:u w:val="none"/>
          <w:lang w:val="it-IT" w:eastAsia="zh-CN" w:bidi="hi-IN"/>
        </w:rPr>
        <w:t>di cui</w:t>
      </w:r>
      <w:r>
        <w:rPr>
          <w:rStyle w:val="Enfasiforte"/>
          <w:rFonts w:eastAsia="SimSun" w:cs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vanish w:val="false"/>
          <w:color w:val="000000"/>
          <w:spacing w:val="0"/>
          <w:kern w:val="2"/>
          <w:sz w:val="20"/>
          <w:szCs w:val="20"/>
          <w:u w:val="none"/>
          <w:lang w:val="it-IT" w:eastAsia="zh-CN" w:bidi="hi-IN"/>
        </w:rPr>
        <w:t xml:space="preserve">  €</w:t>
      </w:r>
      <w:r>
        <w:rPr>
          <w:rStyle w:val="CollegamentoInternet"/>
          <w:rFonts w:eastAsia="SimSun" w:cs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vanish w:val="false"/>
          <w:color w:val="000000"/>
          <w:spacing w:val="0"/>
          <w:kern w:val="2"/>
          <w:sz w:val="20"/>
          <w:szCs w:val="20"/>
          <w:u w:val="none"/>
          <w:lang w:val="it-IT" w:eastAsia="zh-CN" w:bidi="hi-IN"/>
        </w:rPr>
        <w:t xml:space="preserve">7.200,00 per oneri per la sicurezza, non soggetti a ribasso di gara e </w:t>
      </w:r>
      <w:r>
        <w:rPr>
          <w:rStyle w:val="Enfasiforte"/>
          <w:rFonts w:eastAsia="SimSun" w:cs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vanish w:val="false"/>
          <w:color w:val="000000"/>
          <w:spacing w:val="0"/>
          <w:kern w:val="2"/>
          <w:sz w:val="20"/>
          <w:szCs w:val="20"/>
          <w:u w:val="none"/>
          <w:lang w:val="it-IT" w:eastAsia="zh-CN" w:bidi="hi-IN"/>
        </w:rPr>
        <w:t>€</w:t>
      </w:r>
      <w:r>
        <w:rPr>
          <w:rStyle w:val="CollegamentoInternet"/>
          <w:rFonts w:eastAsia="SimSun" w:cs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vanish w:val="false"/>
          <w:color w:val="auto"/>
          <w:spacing w:val="0"/>
          <w:kern w:val="2"/>
          <w:sz w:val="20"/>
          <w:szCs w:val="20"/>
          <w:u w:val="none"/>
          <w:lang w:val="it-IT" w:eastAsia="zh-CN" w:bidi="hi-IN"/>
        </w:rPr>
        <w:t>594.004,05</w:t>
      </w:r>
      <w:r>
        <w:rPr>
          <w:rStyle w:val="Enfasiforte"/>
          <w:rFonts w:eastAsia="SimSun" w:cs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vanish w:val="false"/>
          <w:color w:val="000000"/>
          <w:spacing w:val="0"/>
          <w:kern w:val="2"/>
          <w:sz w:val="20"/>
          <w:szCs w:val="20"/>
          <w:u w:val="none"/>
          <w:em w:val="none"/>
          <w:lang w:val="it-IT" w:eastAsia="zh-CN" w:bidi="hi-IN"/>
        </w:rPr>
        <w:t xml:space="preserve"> </w:t>
      </w:r>
      <w:r>
        <w:rPr>
          <w:rStyle w:val="CollegamentoInternet"/>
          <w:rFonts w:eastAsia="SimSun" w:cs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vanish w:val="false"/>
          <w:color w:val="000000"/>
          <w:spacing w:val="0"/>
          <w:kern w:val="2"/>
          <w:sz w:val="20"/>
          <w:szCs w:val="20"/>
          <w:u w:val="none"/>
          <w:lang w:val="it-IT" w:eastAsia="zh-CN" w:bidi="hi-IN"/>
        </w:rPr>
        <w:t>costi della manodopera stimati</w:t>
      </w:r>
      <w:r>
        <w:rPr>
          <w:rStyle w:val="CollegamentoInternet"/>
          <w:rFonts w:eastAsia="SimSun" w:cs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vanish w:val="false"/>
          <w:color w:val="auto"/>
          <w:spacing w:val="0"/>
          <w:kern w:val="2"/>
          <w:sz w:val="20"/>
          <w:szCs w:val="20"/>
          <w:u w:val="none"/>
          <w:lang w:val="it-IT" w:eastAsia="zh-CN" w:bidi="hi-IN"/>
        </w:rPr>
        <w:t xml:space="preserve"> CIG: 92237195B5, CUI: </w:t>
      </w:r>
      <w:r>
        <w:rPr>
          <w:rStyle w:val="CollegamentoInternet"/>
          <w:rFonts w:eastAsia="SimSun" w:cs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vanish w:val="false"/>
          <w:color w:val="000000"/>
          <w:spacing w:val="0"/>
          <w:kern w:val="2"/>
          <w:sz w:val="20"/>
          <w:szCs w:val="20"/>
          <w:u w:val="none"/>
          <w:lang w:val="it-IT" w:eastAsia="zh-CN" w:bidi="hi-IN"/>
        </w:rPr>
        <w:t>S00145920351202000018</w:t>
      </w:r>
      <w:r>
        <w:rPr>
          <w:b w:val="false"/>
          <w:bCs w:val="false"/>
          <w:sz w:val="20"/>
          <w:szCs w:val="20"/>
        </w:rPr>
        <w:t xml:space="preserve">; LOTTO 3) </w:t>
      </w:r>
      <w:r>
        <w:rPr>
          <w:rFonts w:eastAsia="SimSun" w:cs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kern w:val="2"/>
          <w:sz w:val="20"/>
          <w:szCs w:val="20"/>
          <w:u w:val="none"/>
          <w:lang w:val="it-IT" w:eastAsia="zh-CN" w:bidi="hi-IN"/>
        </w:rPr>
        <w:t xml:space="preserve">S.C.I. MARTIRI DI SESSO, S.C.I. BALDUCCI, S.C.I. MICHELANGELO, S.C.I. XXV APRILE, NIDO RIVIERI, </w:t>
      </w:r>
      <w:r>
        <w:rPr>
          <w:rStyle w:val="CollegamentoInternet"/>
          <w:rFonts w:eastAsia="SimSun" w:cs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vanish w:val="false"/>
          <w:color w:val="auto"/>
          <w:spacing w:val="0"/>
          <w:kern w:val="2"/>
          <w:sz w:val="20"/>
          <w:szCs w:val="20"/>
          <w:u w:val="none"/>
          <w:lang w:val="it-IT" w:eastAsia="zh-CN" w:bidi="hi-IN"/>
        </w:rPr>
        <w:t>NIDO ALLENDE: €650.824,92 di cui</w:t>
      </w:r>
      <w:r>
        <w:rPr>
          <w:rStyle w:val="Enfasiforte"/>
          <w:rFonts w:eastAsia="SimSun" w:cs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vanish w:val="false"/>
          <w:color w:val="000000"/>
          <w:spacing w:val="0"/>
          <w:kern w:val="2"/>
          <w:sz w:val="20"/>
          <w:szCs w:val="20"/>
          <w:u w:val="none"/>
          <w:lang w:val="it-IT" w:eastAsia="zh-CN" w:bidi="hi-IN"/>
        </w:rPr>
        <w:t xml:space="preserve"> €</w:t>
      </w:r>
      <w:r>
        <w:rPr>
          <w:rStyle w:val="CollegamentoInternet"/>
          <w:rFonts w:eastAsia="SimSun" w:cs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vanish w:val="false"/>
          <w:color w:val="000000"/>
          <w:spacing w:val="0"/>
          <w:kern w:val="2"/>
          <w:sz w:val="20"/>
          <w:szCs w:val="20"/>
          <w:u w:val="none"/>
          <w:lang w:val="it-IT" w:eastAsia="zh-CN" w:bidi="hi-IN"/>
        </w:rPr>
        <w:t xml:space="preserve">7.600,00 per oneri per la sicurezza, non soggetti a ribasso di gara e </w:t>
      </w:r>
      <w:r>
        <w:rPr>
          <w:rStyle w:val="Enfasiforte"/>
          <w:rFonts w:eastAsia="SimSun" w:cs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vanish w:val="false"/>
          <w:color w:val="000000"/>
          <w:spacing w:val="0"/>
          <w:kern w:val="2"/>
          <w:sz w:val="20"/>
          <w:szCs w:val="20"/>
          <w:u w:val="none"/>
          <w:lang w:val="it-IT" w:eastAsia="zh-CN" w:bidi="hi-IN"/>
        </w:rPr>
        <w:t>€</w:t>
      </w:r>
      <w:r>
        <w:rPr>
          <w:rStyle w:val="CollegamentoInternet"/>
          <w:rFonts w:eastAsia="SimSun" w:cs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vanish w:val="false"/>
          <w:color w:val="auto"/>
          <w:spacing w:val="0"/>
          <w:kern w:val="2"/>
          <w:sz w:val="20"/>
          <w:szCs w:val="20"/>
          <w:u w:val="none"/>
          <w:lang w:val="it-IT" w:eastAsia="zh-CN" w:bidi="hi-IN"/>
        </w:rPr>
        <w:t>631.868,85</w:t>
      </w:r>
      <w:r>
        <w:rPr>
          <w:rStyle w:val="Enfasiforte"/>
          <w:rFonts w:eastAsia="SimSun" w:cs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vanish w:val="false"/>
          <w:color w:val="000000"/>
          <w:spacing w:val="0"/>
          <w:kern w:val="2"/>
          <w:sz w:val="20"/>
          <w:szCs w:val="20"/>
          <w:u w:val="none"/>
          <w:em w:val="none"/>
          <w:lang w:val="it-IT" w:eastAsia="zh-CN" w:bidi="hi-IN"/>
        </w:rPr>
        <w:t xml:space="preserve"> </w:t>
      </w:r>
      <w:r>
        <w:rPr>
          <w:rStyle w:val="CollegamentoInternet"/>
          <w:rFonts w:eastAsia="SimSun" w:cs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vanish w:val="false"/>
          <w:color w:val="000000"/>
          <w:spacing w:val="0"/>
          <w:kern w:val="2"/>
          <w:sz w:val="20"/>
          <w:szCs w:val="20"/>
          <w:u w:val="none"/>
          <w:lang w:val="it-IT" w:eastAsia="zh-CN" w:bidi="hi-IN"/>
        </w:rPr>
        <w:t xml:space="preserve">costi della manodopera stimati </w:t>
      </w:r>
      <w:r>
        <w:rPr>
          <w:rStyle w:val="CollegamentoInternet"/>
          <w:rFonts w:eastAsia="SimSun" w:cs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vanish w:val="false"/>
          <w:color w:val="auto"/>
          <w:spacing w:val="0"/>
          <w:kern w:val="2"/>
          <w:sz w:val="20"/>
          <w:szCs w:val="20"/>
          <w:u w:val="none"/>
          <w:lang w:val="it-IT" w:eastAsia="zh-CN" w:bidi="hi-IN"/>
        </w:rPr>
        <w:t xml:space="preserve">CIG: </w:t>
      </w:r>
      <w:r>
        <w:rPr>
          <w:rStyle w:val="CollegamentoInternet"/>
          <w:rFonts w:eastAsia="SimSun" w:cs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vanish w:val="false"/>
          <w:color w:val="auto"/>
          <w:spacing w:val="0"/>
          <w:kern w:val="2"/>
          <w:sz w:val="20"/>
          <w:szCs w:val="20"/>
          <w:u w:val="none"/>
          <w:em w:val="none"/>
          <w:lang w:val="it-IT" w:eastAsia="zh-CN" w:bidi="hi-IN"/>
        </w:rPr>
        <w:t xml:space="preserve">9223744A55, CUI: </w:t>
      </w:r>
      <w:r>
        <w:rPr>
          <w:rStyle w:val="CollegamentoInternet"/>
          <w:rFonts w:eastAsia="SimSun" w:cs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vanish w:val="false"/>
          <w:color w:val="000000"/>
          <w:spacing w:val="0"/>
          <w:kern w:val="2"/>
          <w:sz w:val="20"/>
          <w:szCs w:val="20"/>
          <w:u w:val="none"/>
          <w:em w:val="none"/>
          <w:lang w:val="it-IT" w:eastAsia="zh-CN" w:bidi="hi-IN"/>
        </w:rPr>
        <w:t>S00145920351202000019</w:t>
      </w:r>
      <w:r>
        <w:rPr>
          <w:b w:val="false"/>
          <w:bCs w:val="false"/>
          <w:sz w:val="20"/>
          <w:szCs w:val="20"/>
        </w:rPr>
        <w:t xml:space="preserve">; LOTTO 4) </w:t>
      </w:r>
      <w:r>
        <w:rPr>
          <w:rFonts w:eastAsia="SimSun" w:cs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kern w:val="2"/>
          <w:sz w:val="20"/>
          <w:szCs w:val="20"/>
          <w:u w:val="none"/>
          <w:lang w:val="it-IT" w:eastAsia="zh-CN" w:bidi="hi-IN"/>
        </w:rPr>
        <w:t xml:space="preserve">NIDO SOLE, NIDO PANDA, S.C.I. ANNA FRANK, NIDO BELLELLI, </w:t>
      </w:r>
      <w:r>
        <w:rPr>
          <w:rStyle w:val="CollegamentoInternet"/>
          <w:rFonts w:eastAsia="SimSun" w:cs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vanish w:val="false"/>
          <w:color w:val="auto"/>
          <w:spacing w:val="0"/>
          <w:kern w:val="2"/>
          <w:sz w:val="20"/>
          <w:szCs w:val="20"/>
          <w:u w:val="none"/>
          <w:lang w:val="it-IT" w:eastAsia="zh-CN" w:bidi="hi-IN"/>
        </w:rPr>
        <w:t xml:space="preserve">NIDO IOTTI: </w:t>
      </w:r>
      <w:r>
        <w:rPr>
          <w:rStyle w:val="CollegamentoInternet"/>
          <w:rFonts w:eastAsia="SimSun" w:cs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vanish w:val="false"/>
          <w:color w:val="000000"/>
          <w:spacing w:val="0"/>
          <w:kern w:val="2"/>
          <w:sz w:val="20"/>
          <w:szCs w:val="20"/>
          <w:u w:val="none"/>
          <w:lang w:val="it-IT" w:eastAsia="zh-CN" w:bidi="hi-IN"/>
        </w:rPr>
        <w:t>€648.387,37 di cui</w:t>
      </w:r>
      <w:r>
        <w:rPr>
          <w:rStyle w:val="Enfasiforte"/>
          <w:rFonts w:eastAsia="SimSun" w:cs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vanish w:val="false"/>
          <w:color w:val="000000"/>
          <w:spacing w:val="0"/>
          <w:kern w:val="2"/>
          <w:sz w:val="20"/>
          <w:szCs w:val="20"/>
          <w:u w:val="none"/>
          <w:lang w:val="it-IT" w:eastAsia="zh-CN" w:bidi="hi-IN"/>
        </w:rPr>
        <w:t xml:space="preserve"> €7.550,00 per oneri per la sicurezza, non soggetti a ribasso di gara e €</w:t>
      </w:r>
      <w:r>
        <w:rPr>
          <w:rStyle w:val="CollegamentoInternet"/>
          <w:rFonts w:eastAsia="SimSun" w:cs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vanish w:val="false"/>
          <w:color w:val="auto"/>
          <w:spacing w:val="0"/>
          <w:kern w:val="2"/>
          <w:sz w:val="20"/>
          <w:szCs w:val="20"/>
          <w:u w:val="none"/>
          <w:lang w:val="it-IT" w:eastAsia="zh-CN" w:bidi="hi-IN"/>
        </w:rPr>
        <w:t>629.502,30</w:t>
      </w:r>
      <w:r>
        <w:rPr>
          <w:rStyle w:val="Enfasiforte"/>
          <w:rFonts w:eastAsia="SimSun" w:cs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vanish w:val="false"/>
          <w:color w:val="000000"/>
          <w:spacing w:val="0"/>
          <w:kern w:val="2"/>
          <w:sz w:val="20"/>
          <w:szCs w:val="20"/>
          <w:u w:val="none"/>
          <w:em w:val="none"/>
          <w:lang w:val="it-IT" w:eastAsia="zh-CN" w:bidi="hi-IN"/>
        </w:rPr>
        <w:t xml:space="preserve"> </w:t>
      </w:r>
      <w:r>
        <w:rPr>
          <w:rStyle w:val="Enfasiforte"/>
          <w:rFonts w:eastAsia="SimSun" w:cs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vanish w:val="false"/>
          <w:color w:val="000000"/>
          <w:spacing w:val="0"/>
          <w:kern w:val="2"/>
          <w:sz w:val="20"/>
          <w:szCs w:val="20"/>
          <w:u w:val="none"/>
          <w:lang w:val="it-IT" w:eastAsia="zh-CN" w:bidi="hi-IN"/>
        </w:rPr>
        <w:t xml:space="preserve">costi della manodopera stimati </w:t>
      </w:r>
      <w:r>
        <w:rPr>
          <w:rStyle w:val="CollegamentoInternet"/>
          <w:rFonts w:eastAsia="SimSun" w:cs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vanish w:val="false"/>
          <w:color w:val="auto"/>
          <w:spacing w:val="0"/>
          <w:kern w:val="2"/>
          <w:sz w:val="20"/>
          <w:szCs w:val="20"/>
          <w:u w:val="none"/>
          <w:lang w:val="it-IT" w:eastAsia="zh-CN" w:bidi="hi-IN"/>
        </w:rPr>
        <w:t xml:space="preserve">CIG: </w:t>
      </w:r>
      <w:r>
        <w:rPr>
          <w:rStyle w:val="CollegamentoInternet"/>
          <w:rFonts w:eastAsia="SimSun" w:cs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vanish w:val="false"/>
          <w:color w:val="auto"/>
          <w:spacing w:val="0"/>
          <w:kern w:val="2"/>
          <w:sz w:val="20"/>
          <w:szCs w:val="20"/>
          <w:u w:val="none"/>
          <w:em w:val="none"/>
          <w:lang w:val="it-IT" w:eastAsia="zh-CN" w:bidi="hi-IN"/>
        </w:rPr>
        <w:t xml:space="preserve">9223779738, CUI: </w:t>
      </w:r>
      <w:r>
        <w:rPr>
          <w:rStyle w:val="CollegamentoInternet"/>
          <w:rFonts w:eastAsia="SimSun" w:cs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vanish w:val="false"/>
          <w:color w:val="000000"/>
          <w:spacing w:val="0"/>
          <w:kern w:val="2"/>
          <w:sz w:val="20"/>
          <w:szCs w:val="20"/>
          <w:u w:val="none"/>
          <w:em w:val="none"/>
          <w:lang w:val="it-IT" w:eastAsia="zh-CN" w:bidi="hi-IN"/>
        </w:rPr>
        <w:t>S00145920351202000020</w:t>
      </w:r>
      <w:r>
        <w:rPr>
          <w:b w:val="false"/>
          <w:bCs w:val="false"/>
          <w:sz w:val="20"/>
          <w:szCs w:val="20"/>
        </w:rPr>
        <w:t xml:space="preserve">; LOTTO 5) </w:t>
      </w:r>
      <w:r>
        <w:rPr>
          <w:rFonts w:eastAsia="SimSun" w:cs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kern w:val="2"/>
          <w:sz w:val="20"/>
          <w:szCs w:val="20"/>
          <w:u w:val="none"/>
          <w:lang w:val="it-IT" w:eastAsia="zh-CN" w:bidi="hi-IN"/>
        </w:rPr>
        <w:t xml:space="preserve">S.C.I. ALLENDE, S.C.I. DIANA, S.C.I. GULLIVER, NIDO ALICE, NIDO RODARI, NIDO SCUOLA BELVEDERE / PICASSO, </w:t>
      </w:r>
      <w:r>
        <w:rPr>
          <w:rStyle w:val="CollegamentoInternet"/>
          <w:rFonts w:eastAsia="SimSun" w:cs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vanish w:val="false"/>
          <w:color w:val="auto"/>
          <w:spacing w:val="0"/>
          <w:kern w:val="2"/>
          <w:sz w:val="20"/>
          <w:szCs w:val="20"/>
          <w:u w:val="none"/>
          <w:lang w:val="it-IT" w:eastAsia="zh-CN" w:bidi="hi-IN"/>
        </w:rPr>
        <w:t xml:space="preserve">SCI ANDERSEN: </w:t>
      </w:r>
      <w:r>
        <w:rPr>
          <w:rStyle w:val="CollegamentoInternet"/>
          <w:rFonts w:eastAsia="SimSun" w:cs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vanish w:val="false"/>
          <w:color w:val="000000"/>
          <w:spacing w:val="0"/>
          <w:kern w:val="2"/>
          <w:sz w:val="20"/>
          <w:szCs w:val="20"/>
          <w:u w:val="none"/>
          <w:lang w:val="it-IT" w:eastAsia="zh-CN" w:bidi="hi-IN"/>
        </w:rPr>
        <w:t>€592.323,80 di cui</w:t>
      </w:r>
      <w:r>
        <w:rPr>
          <w:rStyle w:val="Enfasiforte"/>
          <w:rFonts w:eastAsia="SimSun" w:cs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vanish w:val="false"/>
          <w:color w:val="000000"/>
          <w:spacing w:val="0"/>
          <w:kern w:val="2"/>
          <w:sz w:val="20"/>
          <w:szCs w:val="20"/>
          <w:u w:val="none"/>
          <w:lang w:val="it-IT" w:eastAsia="zh-CN" w:bidi="hi-IN"/>
        </w:rPr>
        <w:t xml:space="preserve"> €6.900,00 per oneri per la sicurezza, non soggetti a ribasso di gara e €</w:t>
      </w:r>
      <w:r>
        <w:rPr>
          <w:rStyle w:val="Enfasiforte"/>
          <w:rFonts w:eastAsia="SimSun" w:cs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vanish w:val="false"/>
          <w:color w:val="000000"/>
          <w:spacing w:val="0"/>
          <w:kern w:val="2"/>
          <w:sz w:val="20"/>
          <w:szCs w:val="20"/>
          <w:u w:val="none"/>
          <w:em w:val="none"/>
          <w:lang w:val="it-IT" w:eastAsia="zh-CN" w:bidi="hi-IN"/>
        </w:rPr>
        <w:t xml:space="preserve">575.071,65 </w:t>
      </w:r>
      <w:r>
        <w:rPr>
          <w:rStyle w:val="Enfasiforte"/>
          <w:rFonts w:eastAsia="SimSun" w:cs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vanish w:val="false"/>
          <w:color w:val="000000"/>
          <w:spacing w:val="0"/>
          <w:kern w:val="2"/>
          <w:sz w:val="20"/>
          <w:szCs w:val="20"/>
          <w:u w:val="none"/>
          <w:lang w:val="it-IT" w:eastAsia="zh-CN" w:bidi="hi-IN"/>
        </w:rPr>
        <w:t xml:space="preserve">costi della manodopera stimati </w:t>
      </w:r>
      <w:r>
        <w:rPr>
          <w:rStyle w:val="CollegamentoInternet"/>
          <w:rFonts w:eastAsia="SimSun" w:cs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vanish w:val="false"/>
          <w:color w:val="auto"/>
          <w:spacing w:val="0"/>
          <w:kern w:val="2"/>
          <w:sz w:val="20"/>
          <w:szCs w:val="20"/>
          <w:u w:val="none"/>
          <w:lang w:val="it-IT" w:eastAsia="zh-CN" w:bidi="hi-IN"/>
        </w:rPr>
        <w:t xml:space="preserve">CIG: </w:t>
      </w:r>
      <w:r>
        <w:rPr>
          <w:rStyle w:val="CollegamentoInternet"/>
          <w:rFonts w:eastAsia="SimSun" w:cs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vanish w:val="false"/>
          <w:color w:val="auto"/>
          <w:spacing w:val="0"/>
          <w:kern w:val="2"/>
          <w:sz w:val="20"/>
          <w:szCs w:val="20"/>
          <w:u w:val="none"/>
          <w:em w:val="none"/>
          <w:lang w:val="it-IT" w:eastAsia="zh-CN" w:bidi="hi-IN"/>
        </w:rPr>
        <w:t xml:space="preserve">9223802A32, CUI: </w:t>
      </w:r>
      <w:r>
        <w:rPr>
          <w:rStyle w:val="CollegamentoInternet"/>
          <w:rFonts w:eastAsia="SimSun" w:cs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vanish w:val="false"/>
          <w:color w:val="000000"/>
          <w:spacing w:val="0"/>
          <w:kern w:val="2"/>
          <w:sz w:val="20"/>
          <w:szCs w:val="20"/>
          <w:u w:val="none"/>
          <w:em w:val="none"/>
          <w:lang w:val="it-IT" w:eastAsia="zh-CN" w:bidi="hi-IN"/>
        </w:rPr>
        <w:t>S00145920351202000021.</w:t>
      </w:r>
    </w:p>
    <w:p>
      <w:pPr>
        <w:pStyle w:val="Normal"/>
        <w:rPr/>
      </w:pPr>
      <w:r>
        <w:rPr>
          <w:b w:val="false"/>
          <w:bCs w:val="false"/>
          <w:sz w:val="20"/>
          <w:szCs w:val="20"/>
        </w:rPr>
        <w:t>Importo a base di gara triennale (36 mesi) €</w:t>
      </w:r>
      <w:r>
        <w:rPr>
          <w:rFonts w:cs="Arial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z w:val="20"/>
          <w:szCs w:val="20"/>
          <w:u w:val="none"/>
          <w:em w:val="none"/>
        </w:rPr>
        <w:t>3.234.624,21</w:t>
      </w:r>
      <w:r>
        <w:rPr>
          <w:b w:val="false"/>
          <w:bCs w:val="false"/>
          <w:sz w:val="20"/>
          <w:szCs w:val="20"/>
        </w:rPr>
        <w:t>(oltre IVA se dovuta), con possibilita' di rinnovo per un ulteriore triennio (36 mesi) e pr</w:t>
      </w:r>
      <w:r>
        <w:rPr>
          <w:sz w:val="20"/>
          <w:szCs w:val="20"/>
        </w:rPr>
        <w:t xml:space="preserve">oroga tecnica di 4 mesi. </w:t>
      </w:r>
    </w:p>
    <w:p>
      <w:pPr>
        <w:pStyle w:val="Normal"/>
        <w:widowControl/>
        <w:shd w:val="clear" w:fill="auto"/>
        <w:tabs>
          <w:tab w:val="clear" w:pos="720"/>
          <w:tab w:val="center" w:pos="4819" w:leader="none"/>
          <w:tab w:val="right" w:pos="9638" w:leader="none"/>
        </w:tabs>
        <w:spacing w:lineRule="auto" w:line="480" w:before="0" w:after="0"/>
        <w:ind w:left="0" w:right="0" w:hanging="0"/>
        <w:jc w:val="both"/>
        <w:rPr/>
      </w:pPr>
      <w:r>
        <w:rPr>
          <w:rFonts w:eastAsia="Courier New" w:cs="Courier New"/>
          <w:b w:val="false"/>
          <w:bCs w:val="false"/>
          <w:color w:val="000000"/>
          <w:position w:val="0"/>
          <w:sz w:val="20"/>
          <w:sz w:val="20"/>
          <w:szCs w:val="20"/>
          <w:vertAlign w:val="baseline"/>
        </w:rPr>
        <w:t>Modalità di aggiudicazione: procedura aperta ex.</w:t>
      </w:r>
      <w:r>
        <w:rPr>
          <w:rFonts w:eastAsia="Courier New" w:cs="Courier New"/>
          <w:b w:val="false"/>
          <w:color w:val="000000"/>
          <w:position w:val="0"/>
          <w:sz w:val="20"/>
          <w:sz w:val="20"/>
          <w:szCs w:val="20"/>
          <w:vertAlign w:val="baseline"/>
        </w:rPr>
        <w:t xml:space="preserve"> Art. 60 del D. Lgs. 50/2016. Termine ultimo per presentazione offerte: ore 12:00 del</w:t>
      </w:r>
      <w:r>
        <w:rPr>
          <w:rFonts w:eastAsia="Courier New" w:cs="Courier New"/>
          <w:b w:val="false"/>
          <w:color w:val="000000"/>
          <w:position w:val="0"/>
          <w:sz w:val="20"/>
          <w:sz w:val="20"/>
          <w:szCs w:val="20"/>
          <w:highlight w:val="yellow"/>
          <w:vertAlign w:val="baseline"/>
        </w:rPr>
        <w:t xml:space="preserve"> </w:t>
      </w:r>
      <w:r>
        <w:rPr>
          <w:rFonts w:eastAsia="Courier New" w:cs="Courier New"/>
          <w:b w:val="false"/>
          <w:color w:val="000000"/>
          <w:position w:val="0"/>
          <w:sz w:val="20"/>
          <w:sz w:val="20"/>
          <w:szCs w:val="20"/>
          <w:shd w:fill="auto" w:val="clear"/>
          <w:vertAlign w:val="baseline"/>
        </w:rPr>
        <w:t>20/06/2022. Invio/ricezione bando in GUUE:</w:t>
      </w:r>
      <w:r>
        <w:rPr>
          <w:rFonts w:eastAsia="Courier New" w:cs="Courier New"/>
          <w:b w:val="false"/>
          <w:color w:val="000000"/>
          <w:position w:val="0"/>
          <w:sz w:val="20"/>
          <w:sz w:val="20"/>
          <w:szCs w:val="20"/>
          <w:shd w:fill="auto" w:val="clear"/>
          <w:vertAlign w:val="baseline"/>
        </w:rPr>
        <w:t xml:space="preserve"> 10/05/2022 rif. Doc. </w:t>
      </w:r>
      <w:r>
        <w:rPr>
          <w:rFonts w:eastAsia="Courier New" w:cs="Courier New"/>
          <w:b w:val="false"/>
          <w:i w:val="false"/>
          <w:caps w:val="false"/>
          <w:smallCaps w:val="false"/>
          <w:color w:val="000033"/>
          <w:spacing w:val="0"/>
          <w:position w:val="0"/>
          <w:sz w:val="20"/>
          <w:sz w:val="20"/>
          <w:szCs w:val="20"/>
          <w:shd w:fill="auto" w:val="clear"/>
          <w:vertAlign w:val="baseline"/>
        </w:rPr>
        <w:t>2022-069654</w:t>
      </w:r>
      <w:r>
        <w:rPr>
          <w:rFonts w:eastAsia="Courier New" w:cs="Courier New"/>
          <w:b w:val="false"/>
          <w:color w:val="000000"/>
          <w:position w:val="0"/>
          <w:sz w:val="20"/>
          <w:sz w:val="20"/>
          <w:szCs w:val="20"/>
          <w:shd w:fill="auto" w:val="clear"/>
          <w:vertAlign w:val="baseline"/>
        </w:rPr>
        <w:t xml:space="preserve">. </w:t>
      </w:r>
      <w:r>
        <w:rPr>
          <w:rFonts w:eastAsia="Courier New" w:cs="Courier New"/>
          <w:b w:val="false"/>
          <w:color w:val="000000"/>
          <w:position w:val="0"/>
          <w:sz w:val="20"/>
          <w:sz w:val="20"/>
          <w:szCs w:val="20"/>
          <w:shd w:fill="auto" w:val="clear"/>
          <w:vertAlign w:val="baseline"/>
        </w:rPr>
        <w:t xml:space="preserve">Pubblicazione in GURI n. 55 del 13/05/2022. </w:t>
      </w:r>
      <w:r>
        <w:rPr>
          <w:rFonts w:eastAsia="Courier New" w:cs="Courier New"/>
          <w:b w:val="false"/>
          <w:color w:val="000000"/>
          <w:position w:val="0"/>
          <w:sz w:val="20"/>
          <w:sz w:val="20"/>
          <w:szCs w:val="20"/>
          <w:vertAlign w:val="baseline"/>
        </w:rPr>
        <w:t xml:space="preserve">Documentazione disponibile al seguente link: </w:t>
      </w:r>
      <w:hyperlink r:id="rId2">
        <w:r>
          <w:rPr>
            <w:rStyle w:val="CollegamentoInternet"/>
            <w:rFonts w:eastAsia="Courier New" w:cs="Courier New"/>
            <w:b w:val="false"/>
            <w:i w:val="false"/>
            <w:sz w:val="20"/>
            <w:szCs w:val="20"/>
          </w:rPr>
          <w:t>https://inte</w:t>
        </w:r>
        <w:r>
          <w:rPr>
            <w:rStyle w:val="CollegamentoInternet"/>
            <w:rFonts w:eastAsia="Courier New" w:cs="Courier New"/>
            <w:b w:val="false"/>
            <w:i w:val="false"/>
            <w:sz w:val="20"/>
            <w:szCs w:val="20"/>
          </w:rPr>
          <w:t>rcenter.regione.emilia-romagna.it/servizi-imprese/bandi-altri-enti/bandi-e-avvisi-altri-enti</w:t>
        </w:r>
      </w:hyperlink>
      <w:r>
        <w:rPr>
          <w:rStyle w:val="CollegamentoInternet"/>
          <w:rFonts w:eastAsia="Courier New" w:cs="Courier New"/>
          <w:b w:val="false"/>
          <w:i w:val="false"/>
          <w:color w:val="000000"/>
          <w:position w:val="0"/>
          <w:sz w:val="20"/>
          <w:sz w:val="20"/>
          <w:szCs w:val="20"/>
          <w:u w:val="none"/>
          <w:vertAlign w:val="baseline"/>
        </w:rPr>
        <w:t xml:space="preserve">. </w:t>
      </w:r>
      <w:r>
        <w:rPr>
          <w:rFonts w:eastAsia="Courier New" w:cs="Courier New"/>
          <w:b w:val="false"/>
          <w:position w:val="0"/>
          <w:sz w:val="20"/>
          <w:sz w:val="20"/>
          <w:szCs w:val="20"/>
          <w:vertAlign w:val="baseline"/>
        </w:rPr>
        <w:t xml:space="preserve">Il dirigente Servizio appalti, contratti, dott. Alberto Prampolini </w:t>
      </w:r>
    </w:p>
    <w:sectPr>
      <w:footerReference w:type="default" r:id="rId3"/>
      <w:type w:val="nextPage"/>
      <w:pgSz w:w="12240" w:h="15840"/>
      <w:pgMar w:left="1758" w:right="3028" w:gutter="0" w:header="0" w:top="1412" w:footer="0" w:bottom="1412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ourier New">
    <w:charset w:val="01"/>
    <w:family w:val="swiss"/>
    <w:pitch w:val="default"/>
  </w:font>
  <w:font w:name="Liberation Serif">
    <w:altName w:val="Times New Roman"/>
    <w:charset w:val="01"/>
    <w:family w:val="swiss"/>
    <w:pitch w:val="default"/>
  </w:font>
  <w:font w:name="Book Antiqua">
    <w:charset w:val="01"/>
    <w:family w:val="swiss"/>
    <w:pitch w:val="default"/>
  </w:font>
  <w:font w:name="Times New Roman">
    <w:charset w:val="01"/>
    <w:family w:val="swiss"/>
    <w:pitch w:val="default"/>
  </w:font>
  <w:font w:name="Wingdings">
    <w:charset w:val="01"/>
    <w:family w:val="swiss"/>
    <w:pitch w:val="default"/>
  </w:font>
  <w:font w:name="Symbol">
    <w:charset w:val="01"/>
    <w:family w:val="swiss"/>
    <w:pitch w:val="default"/>
  </w:font>
  <w:font w:name="Trebuchet MS">
    <w:charset w:val="01"/>
    <w:family w:val="swiss"/>
    <w:pitch w:val="default"/>
  </w:font>
  <w:font w:name="Arial Unicode MS">
    <w:charset w:val="01"/>
    <w:family w:val="swiss"/>
    <w:pitch w:val="default"/>
  </w:font>
  <w:font w:name="Georgia">
    <w:charset w:val="01"/>
    <w:family w:val="swiss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rPr>
        <w:position w:val="0"/>
        <w:sz w:val="20"/>
        <w:sz w:val="20"/>
        <w:vertAlign w:val="baseline"/>
      </w:rPr>
    </w:pPr>
    <w:r>
      <w:rPr>
        <w:position w:val="0"/>
        <w:sz w:val="20"/>
        <w:sz w:val="20"/>
        <w:vertAlign w:val="baseline"/>
      </w:rPr>
    </w:r>
  </w:p>
</w:ftr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ourier New" w:hAnsi="Courier New" w:eastAsia="Courier New" w:cs="Courier New"/>
        <w:lang w:val="it-IT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next w:val="LOnormal"/>
    <w:qFormat/>
    <w:pPr>
      <w:widowControl/>
      <w:suppressAutoHyphens w:val="false"/>
      <w:bidi w:val="0"/>
      <w:spacing w:lineRule="auto" w:line="480" w:before="0" w:after="0"/>
      <w:ind w:left="0" w:right="-125" w:hanging="0"/>
      <w:jc w:val="both"/>
      <w:textAlignment w:val="top"/>
      <w:outlineLvl w:val="0"/>
    </w:pPr>
    <w:rPr>
      <w:rFonts w:ascii="Courier New" w:hAnsi="Courier New" w:eastAsia="Times New Roman" w:cs="Courier New"/>
      <w:color w:val="auto"/>
      <w:spacing w:val="-22"/>
      <w:w w:val="100"/>
      <w:kern w:val="0"/>
      <w:position w:val="0"/>
      <w:sz w:val="20"/>
      <w:sz w:val="20"/>
      <w:szCs w:val="20"/>
      <w:effect w:val="none"/>
      <w:vertAlign w:val="baseline"/>
      <w:em w:val="none"/>
      <w:lang w:val="it-IT" w:eastAsia="zh-CN" w:bidi="ar-SA"/>
    </w:rPr>
  </w:style>
  <w:style w:type="paragraph" w:styleId="Titolo1">
    <w:name w:val="Heading 1"/>
    <w:next w:val="LOnormal"/>
    <w:qFormat/>
    <w:pPr>
      <w:keepNext w:val="true"/>
      <w:widowControl/>
      <w:suppressAutoHyphens w:val="false"/>
      <w:bidi w:val="0"/>
      <w:spacing w:lineRule="auto" w:line="480" w:before="0" w:after="0"/>
      <w:ind w:left="0" w:right="-125" w:hanging="0"/>
      <w:jc w:val="both"/>
      <w:textAlignment w:val="top"/>
      <w:outlineLvl w:val="0"/>
    </w:pPr>
    <w:rPr>
      <w:rFonts w:ascii="Courier New" w:hAnsi="Courier New" w:eastAsia="Times New Roman" w:cs="Courier New"/>
      <w:b/>
      <w:bCs/>
      <w:color w:val="auto"/>
      <w:spacing w:val="-22"/>
      <w:w w:val="100"/>
      <w:kern w:val="0"/>
      <w:position w:val="0"/>
      <w:sz w:val="20"/>
      <w:sz w:val="20"/>
      <w:szCs w:val="20"/>
      <w:effect w:val="none"/>
      <w:vertAlign w:val="baseline"/>
      <w:em w:val="none"/>
      <w:lang w:val="it-IT" w:eastAsia="zh-CN" w:bidi="ar-SA"/>
    </w:rPr>
  </w:style>
  <w:style w:type="paragraph" w:styleId="Titolo2">
    <w:name w:val="Heading 2"/>
    <w:next w:val="LOnormal"/>
    <w:qFormat/>
    <w:pPr>
      <w:keepNext w:val="true"/>
      <w:keepLines/>
      <w:widowControl/>
      <w:suppressAutoHyphens w:val="true"/>
      <w:bidi w:val="0"/>
      <w:spacing w:lineRule="auto" w:line="240" w:before="360" w:after="80"/>
      <w:jc w:val="left"/>
    </w:pPr>
    <w:rPr>
      <w:rFonts w:ascii="Courier New" w:hAnsi="Courier New" w:eastAsia="Courier New" w:cs="Courier New"/>
      <w:b/>
      <w:color w:val="auto"/>
      <w:kern w:val="0"/>
      <w:sz w:val="36"/>
      <w:szCs w:val="36"/>
      <w:lang w:val="it-IT" w:eastAsia="zh-CN" w:bidi="hi-IN"/>
    </w:rPr>
  </w:style>
  <w:style w:type="paragraph" w:styleId="Titolo3">
    <w:name w:val="Heading 3"/>
    <w:next w:val="LOnormal"/>
    <w:qFormat/>
    <w:pPr>
      <w:keepNext w:val="true"/>
      <w:keepLines/>
      <w:widowControl/>
      <w:suppressAutoHyphens w:val="true"/>
      <w:bidi w:val="0"/>
      <w:spacing w:lineRule="auto" w:line="240" w:before="280" w:after="80"/>
      <w:jc w:val="left"/>
    </w:pPr>
    <w:rPr>
      <w:rFonts w:ascii="Courier New" w:hAnsi="Courier New" w:eastAsia="Courier New" w:cs="Courier New"/>
      <w:b/>
      <w:color w:val="auto"/>
      <w:kern w:val="0"/>
      <w:sz w:val="28"/>
      <w:szCs w:val="28"/>
      <w:lang w:val="it-IT" w:eastAsia="zh-CN" w:bidi="hi-IN"/>
    </w:rPr>
  </w:style>
  <w:style w:type="paragraph" w:styleId="Titolo4">
    <w:name w:val="Heading 4"/>
    <w:basedOn w:val="Titolo"/>
    <w:next w:val="Corpodeltesto"/>
    <w:qFormat/>
    <w:pPr>
      <w:keepNext w:val="true"/>
      <w:widowControl/>
      <w:suppressAutoHyphens w:val="false"/>
      <w:bidi w:val="0"/>
      <w:spacing w:lineRule="auto" w:line="480" w:before="120" w:after="120"/>
      <w:ind w:left="0" w:right="-125" w:hanging="0"/>
      <w:jc w:val="both"/>
      <w:textAlignment w:val="top"/>
      <w:outlineLvl w:val="3"/>
    </w:pPr>
    <w:rPr>
      <w:rFonts w:ascii="Liberation Serif" w:hAnsi="Liberation Serif" w:eastAsia="SimSun" w:cs="Mangal"/>
      <w:b/>
      <w:bCs/>
      <w:spacing w:val="-22"/>
      <w:w w:val="100"/>
      <w:position w:val="0"/>
      <w:sz w:val="24"/>
      <w:sz w:val="24"/>
      <w:szCs w:val="24"/>
      <w:effect w:val="none"/>
      <w:vertAlign w:val="baseline"/>
      <w:em w:val="none"/>
      <w:lang w:val="it-IT" w:eastAsia="zh-CN" w:bidi="ar-SA"/>
    </w:rPr>
  </w:style>
  <w:style w:type="paragraph" w:styleId="Titolo5">
    <w:name w:val="Heading 5"/>
    <w:next w:val="LOnormal"/>
    <w:qFormat/>
    <w:pPr>
      <w:keepNext w:val="true"/>
      <w:widowControl/>
      <w:suppressAutoHyphens w:val="false"/>
      <w:bidi w:val="0"/>
      <w:spacing w:lineRule="auto" w:line="240" w:before="0" w:after="0"/>
      <w:ind w:left="0" w:right="-125" w:hanging="0"/>
      <w:jc w:val="center"/>
      <w:textAlignment w:val="top"/>
      <w:outlineLvl w:val="4"/>
    </w:pPr>
    <w:rPr>
      <w:rFonts w:ascii="Book Antiqua" w:hAnsi="Book Antiqua" w:eastAsia="Times New Roman" w:cs="Book Antiqua"/>
      <w:b/>
      <w:bCs/>
      <w:color w:val="auto"/>
      <w:spacing w:val="0"/>
      <w:w w:val="100"/>
      <w:kern w:val="0"/>
      <w:position w:val="0"/>
      <w:sz w:val="18"/>
      <w:sz w:val="18"/>
      <w:szCs w:val="24"/>
      <w:effect w:val="none"/>
      <w:vertAlign w:val="baseline"/>
      <w:em w:val="none"/>
      <w:lang w:val="it-IT" w:eastAsia="zh-CN" w:bidi="ar-SA"/>
    </w:rPr>
  </w:style>
  <w:style w:type="paragraph" w:styleId="Titolo6">
    <w:name w:val="Heading 6"/>
    <w:next w:val="LOnormal"/>
    <w:qFormat/>
    <w:pPr>
      <w:keepNext w:val="true"/>
      <w:widowControl/>
      <w:suppressAutoHyphens w:val="false"/>
      <w:bidi w:val="0"/>
      <w:spacing w:lineRule="auto" w:line="240" w:before="0" w:after="0"/>
      <w:ind w:left="0" w:right="-125" w:hanging="0"/>
      <w:jc w:val="center"/>
      <w:textAlignment w:val="top"/>
      <w:outlineLvl w:val="5"/>
    </w:pPr>
    <w:rPr>
      <w:rFonts w:ascii="Book Antiqua" w:hAnsi="Book Antiqua" w:eastAsia="Times New Roman" w:cs="Book Antiqua"/>
      <w:b/>
      <w:bCs/>
      <w:color w:val="auto"/>
      <w:spacing w:val="0"/>
      <w:w w:val="100"/>
      <w:kern w:val="0"/>
      <w:position w:val="0"/>
      <w:sz w:val="20"/>
      <w:sz w:val="20"/>
      <w:szCs w:val="24"/>
      <w:effect w:val="none"/>
      <w:vertAlign w:val="baseline"/>
      <w:em w:val="none"/>
      <w:lang w:val="it-IT" w:eastAsia="zh-CN" w:bidi="ar-SA"/>
    </w:rPr>
  </w:style>
  <w:style w:type="character" w:styleId="WW8Num1z0">
    <w:name w:val="WW8Num1z0"/>
    <w:qFormat/>
    <w:rPr>
      <w:rFonts w:ascii="Times New Roman" w:hAnsi="Times New Roman" w:cs="Times New Roman"/>
      <w:b/>
      <w:w w:val="100"/>
      <w:position w:val="0"/>
      <w:sz w:val="20"/>
      <w:sz w:val="20"/>
      <w:effect w:val="none"/>
      <w:vertAlign w:val="baseline"/>
      <w:em w:val="none"/>
    </w:rPr>
  </w:style>
  <w:style w:type="character" w:styleId="WW8Num1z1">
    <w:name w:val="WW8Num1z1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2">
    <w:name w:val="WW8Num1z2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3">
    <w:name w:val="WW8Num1z3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4">
    <w:name w:val="WW8Num1z4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5">
    <w:name w:val="WW8Num1z5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6">
    <w:name w:val="WW8Num1z6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7">
    <w:name w:val="WW8Num1z7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8">
    <w:name w:val="WW8Num1z8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2z0">
    <w:name w:val="WW8Num2z0"/>
    <w:qFormat/>
    <w:rPr>
      <w:rFonts w:ascii="Times New Roman" w:hAnsi="Times New Roman" w:cs="Times New Roman"/>
      <w:b/>
      <w:w w:val="100"/>
      <w:position w:val="0"/>
      <w:sz w:val="20"/>
      <w:sz w:val="20"/>
      <w:effect w:val="none"/>
      <w:vertAlign w:val="baseline"/>
      <w:em w:val="none"/>
    </w:rPr>
  </w:style>
  <w:style w:type="character" w:styleId="WW8Num2z1">
    <w:name w:val="WW8Num2z1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2z2">
    <w:name w:val="WW8Num2z2"/>
    <w:qFormat/>
    <w:rPr>
      <w:rFonts w:ascii="Wingdings" w:hAnsi="Wingdings" w:cs="Wingdings"/>
      <w:w w:val="100"/>
      <w:position w:val="0"/>
      <w:sz w:val="20"/>
      <w:sz w:val="20"/>
      <w:effect w:val="none"/>
      <w:vertAlign w:val="baseline"/>
      <w:em w:val="none"/>
    </w:rPr>
  </w:style>
  <w:style w:type="character" w:styleId="WW8Num2z3">
    <w:name w:val="WW8Num2z3"/>
    <w:qFormat/>
    <w:rPr>
      <w:rFonts w:ascii="Symbol" w:hAnsi="Symbol" w:cs="Symbol"/>
      <w:w w:val="100"/>
      <w:position w:val="0"/>
      <w:sz w:val="20"/>
      <w:sz w:val="20"/>
      <w:effect w:val="none"/>
      <w:vertAlign w:val="baseline"/>
      <w:em w:val="none"/>
    </w:rPr>
  </w:style>
  <w:style w:type="character" w:styleId="WW8Num2z4">
    <w:name w:val="WW8Num2z4"/>
    <w:qFormat/>
    <w:rPr>
      <w:rFonts w:ascii="Courier New" w:hAnsi="Courier New" w:cs="Courier New"/>
      <w:w w:val="100"/>
      <w:position w:val="0"/>
      <w:sz w:val="20"/>
      <w:sz w:val="20"/>
      <w:effect w:val="none"/>
      <w:vertAlign w:val="baseline"/>
      <w:em w:val="none"/>
    </w:rPr>
  </w:style>
  <w:style w:type="character" w:styleId="WW8Num3z0">
    <w:name w:val="WW8Num3z0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Caratterepredefinitoparagrafo">
    <w:name w:val="Carattere predefinito paragrafo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CollegamentoInternet">
    <w:name w:val="Collegamento Internet"/>
    <w:qFormat/>
    <w:rPr>
      <w:color w:val="0000FF"/>
      <w:w w:val="100"/>
      <w:position w:val="0"/>
      <w:sz w:val="20"/>
      <w:sz w:val="20"/>
      <w:u w:val="single"/>
      <w:effect w:val="none"/>
      <w:vertAlign w:val="baseline"/>
      <w:em w:val="none"/>
    </w:rPr>
  </w:style>
  <w:style w:type="character" w:styleId="Enfasiforte">
    <w:name w:val="Enfasi forte"/>
    <w:basedOn w:val="Caratterepredefinitoparagrafo"/>
    <w:qFormat/>
    <w:rPr>
      <w:b/>
      <w:bCs/>
      <w:w w:val="100"/>
      <w:position w:val="0"/>
      <w:sz w:val="20"/>
      <w:sz w:val="20"/>
      <w:effect w:val="none"/>
      <w:vertAlign w:val="baseline"/>
      <w:em w:val="none"/>
    </w:rPr>
  </w:style>
  <w:style w:type="character" w:styleId="CollegamentoInternetvisitato">
    <w:name w:val="Collegamento Internet visitato"/>
    <w:basedOn w:val="Caratterepredefinitoparagrafo"/>
    <w:qFormat/>
    <w:rPr>
      <w:color w:val="800080"/>
      <w:w w:val="100"/>
      <w:position w:val="0"/>
      <w:sz w:val="20"/>
      <w:sz w:val="20"/>
      <w:u w:val="single"/>
      <w:effect w:val="none"/>
      <w:vertAlign w:val="baseline"/>
      <w:em w:val="none"/>
    </w:rPr>
  </w:style>
  <w:style w:type="character" w:styleId="Strong">
    <w:name w:val="Strong"/>
    <w:qFormat/>
    <w:rPr>
      <w:b/>
      <w:w w:val="100"/>
      <w:position w:val="0"/>
      <w:sz w:val="20"/>
      <w:sz w:val="20"/>
      <w:effect w:val="none"/>
      <w:vertAlign w:val="baseline"/>
      <w:em w:val="none"/>
    </w:rPr>
  </w:style>
  <w:style w:type="paragraph" w:styleId="Titolo">
    <w:name w:val="Titolo"/>
    <w:next w:val="Corpodeltesto"/>
    <w:qFormat/>
    <w:pPr>
      <w:keepNext w:val="true"/>
      <w:widowControl/>
      <w:suppressAutoHyphens w:val="false"/>
      <w:bidi w:val="0"/>
      <w:spacing w:lineRule="auto" w:line="480" w:before="240" w:after="120"/>
      <w:ind w:left="0" w:right="-125" w:hanging="0"/>
      <w:jc w:val="both"/>
      <w:textAlignment w:val="top"/>
      <w:outlineLvl w:val="0"/>
    </w:pPr>
    <w:rPr>
      <w:rFonts w:ascii="Trebuchet MS" w:hAnsi="Trebuchet MS" w:eastAsia="Microsoft YaHei" w:cs="Mangal"/>
      <w:color w:val="auto"/>
      <w:spacing w:val="-22"/>
      <w:w w:val="100"/>
      <w:kern w:val="0"/>
      <w:position w:val="0"/>
      <w:sz w:val="20"/>
      <w:sz w:val="20"/>
      <w:szCs w:val="28"/>
      <w:effect w:val="none"/>
      <w:vertAlign w:val="baseline"/>
      <w:em w:val="none"/>
      <w:lang w:val="it-IT" w:eastAsia="zh-CN" w:bidi="ar-SA"/>
    </w:rPr>
  </w:style>
  <w:style w:type="paragraph" w:styleId="Corpodeltesto">
    <w:name w:val="Body Text"/>
    <w:qFormat/>
    <w:pPr>
      <w:widowControl/>
      <w:suppressAutoHyphens w:val="false"/>
      <w:bidi w:val="0"/>
      <w:spacing w:lineRule="auto" w:line="480" w:before="0" w:after="120"/>
      <w:ind w:left="0" w:right="-125" w:hanging="0"/>
      <w:jc w:val="both"/>
      <w:textAlignment w:val="top"/>
      <w:outlineLvl w:val="0"/>
    </w:pPr>
    <w:rPr>
      <w:rFonts w:ascii="Courier New" w:hAnsi="Courier New" w:eastAsia="Times New Roman" w:cs="Courier New"/>
      <w:color w:val="auto"/>
      <w:spacing w:val="-22"/>
      <w:w w:val="100"/>
      <w:kern w:val="0"/>
      <w:position w:val="0"/>
      <w:sz w:val="20"/>
      <w:sz w:val="20"/>
      <w:szCs w:val="20"/>
      <w:effect w:val="none"/>
      <w:vertAlign w:val="baseline"/>
      <w:em w:val="none"/>
      <w:lang w:val="it-IT" w:eastAsia="zh-CN" w:bidi="ar-SA"/>
    </w:rPr>
  </w:style>
  <w:style w:type="paragraph" w:styleId="Elenco">
    <w:name w:val="List"/>
    <w:basedOn w:val="Corpodeltesto"/>
    <w:qFormat/>
    <w:pPr>
      <w:widowControl/>
      <w:suppressAutoHyphens w:val="false"/>
      <w:bidi w:val="0"/>
      <w:spacing w:lineRule="auto" w:line="480" w:before="0" w:after="120"/>
      <w:ind w:left="0" w:right="-125" w:hanging="0"/>
      <w:jc w:val="both"/>
      <w:textAlignment w:val="top"/>
      <w:outlineLvl w:val="9"/>
    </w:pPr>
    <w:rPr>
      <w:rFonts w:ascii="Trebuchet MS" w:hAnsi="Trebuchet MS" w:eastAsia="Times New Roman" w:cs="Mangal"/>
      <w:spacing w:val="-22"/>
      <w:w w:val="100"/>
      <w:position w:val="0"/>
      <w:sz w:val="20"/>
      <w:sz w:val="20"/>
      <w:szCs w:val="20"/>
      <w:effect w:val="none"/>
      <w:vertAlign w:val="baseline"/>
      <w:em w:val="none"/>
      <w:lang w:val="it-IT" w:eastAsia="zh-CN" w:bidi="ar-SA"/>
    </w:rPr>
  </w:style>
  <w:style w:type="paragraph" w:styleId="Didascalia">
    <w:name w:val="Caption"/>
    <w:next w:val="LOnormal"/>
    <w:qFormat/>
    <w:pPr>
      <w:widowControl/>
      <w:suppressAutoHyphens w:val="false"/>
      <w:bidi w:val="0"/>
      <w:spacing w:lineRule="auto" w:line="240" w:before="0" w:after="0"/>
      <w:ind w:left="0" w:right="-125" w:hanging="0"/>
      <w:jc w:val="center"/>
      <w:textAlignment w:val="top"/>
      <w:outlineLvl w:val="0"/>
    </w:pPr>
    <w:rPr>
      <w:rFonts w:ascii="Times New Roman" w:hAnsi="Times New Roman" w:eastAsia="Times New Roman" w:cs="Times New Roman"/>
      <w:color w:val="auto"/>
      <w:spacing w:val="0"/>
      <w:w w:val="100"/>
      <w:kern w:val="0"/>
      <w:position w:val="0"/>
      <w:sz w:val="28"/>
      <w:sz w:val="28"/>
      <w:szCs w:val="20"/>
      <w:effect w:val="none"/>
      <w:vertAlign w:val="baseline"/>
      <w:em w:val="none"/>
      <w:lang w:val="it-IT" w:eastAsia="zh-CN" w:bidi="ar-SA"/>
    </w:rPr>
  </w:style>
  <w:style w:type="paragraph" w:styleId="Indice">
    <w:name w:val="Indice"/>
    <w:qFormat/>
    <w:pPr>
      <w:widowControl/>
      <w:suppressLineNumbers/>
      <w:suppressAutoHyphens w:val="false"/>
      <w:bidi w:val="0"/>
      <w:spacing w:lineRule="auto" w:line="480" w:before="0" w:after="0"/>
      <w:ind w:left="0" w:right="-125" w:hanging="0"/>
      <w:jc w:val="both"/>
      <w:textAlignment w:val="top"/>
      <w:outlineLvl w:val="0"/>
    </w:pPr>
    <w:rPr>
      <w:rFonts w:ascii="Trebuchet MS" w:hAnsi="Trebuchet MS" w:eastAsia="Times New Roman" w:cs="Mangal"/>
      <w:color w:val="auto"/>
      <w:spacing w:val="-22"/>
      <w:w w:val="100"/>
      <w:kern w:val="0"/>
      <w:position w:val="0"/>
      <w:sz w:val="20"/>
      <w:sz w:val="20"/>
      <w:szCs w:val="20"/>
      <w:effect w:val="none"/>
      <w:vertAlign w:val="baseline"/>
      <w:em w:val="none"/>
      <w:lang w:val="it-IT" w:eastAsia="zh-CN" w:bidi="ar-SA"/>
    </w:rPr>
  </w:style>
  <w:style w:type="paragraph" w:styleId="LOnormal" w:default="1">
    <w:name w:val="LO-normal"/>
    <w:qFormat/>
    <w:pPr>
      <w:widowControl/>
      <w:suppressAutoHyphens w:val="true"/>
      <w:bidi w:val="0"/>
      <w:spacing w:lineRule="auto" w:line="480" w:before="0" w:after="0"/>
      <w:ind w:right="-125" w:hanging="0"/>
      <w:jc w:val="both"/>
    </w:pPr>
    <w:rPr>
      <w:rFonts w:ascii="Courier New" w:hAnsi="Courier New" w:eastAsia="Courier New" w:cs="Courier New"/>
      <w:color w:val="auto"/>
      <w:kern w:val="0"/>
      <w:sz w:val="20"/>
      <w:szCs w:val="20"/>
      <w:lang w:val="it-IT" w:eastAsia="zh-CN" w:bidi="hi-IN"/>
    </w:rPr>
  </w:style>
  <w:style w:type="paragraph" w:styleId="Titoloprincipale">
    <w:name w:val="Title"/>
    <w:basedOn w:val="LOnormal"/>
    <w:next w:val="LOnormal"/>
    <w:qFormat/>
    <w:pPr>
      <w:keepNext w:val="true"/>
      <w:keepLines/>
      <w:spacing w:lineRule="auto" w:line="240" w:before="480" w:after="120"/>
    </w:pPr>
    <w:rPr>
      <w:b/>
      <w:sz w:val="72"/>
      <w:szCs w:val="72"/>
    </w:rPr>
  </w:style>
  <w:style w:type="paragraph" w:styleId="Intestazioneepidipagina">
    <w:name w:val="Intestazione e piè di pagina"/>
    <w:basedOn w:val="Normal"/>
    <w:qFormat/>
    <w:pPr>
      <w:outlineLvl w:val="9"/>
    </w:pPr>
    <w:rPr/>
  </w:style>
  <w:style w:type="paragraph" w:styleId="Intestazione">
    <w:name w:val="Header"/>
    <w:basedOn w:val="LOnormal"/>
    <w:next w:val="Corpodeltesto"/>
    <w:qFormat/>
    <w:pPr>
      <w:widowControl/>
      <w:suppressAutoHyphens w:val="false"/>
      <w:bidi w:val="0"/>
      <w:spacing w:lineRule="auto" w:line="240"/>
      <w:ind w:left="0" w:right="-125" w:hanging="0"/>
      <w:jc w:val="center"/>
      <w:textAlignment w:val="top"/>
      <w:outlineLvl w:val="0"/>
    </w:pPr>
    <w:rPr>
      <w:rFonts w:ascii="Times New Roman" w:hAnsi="Times New Roman" w:eastAsia="Times New Roman" w:cs="Times New Roman"/>
      <w:b/>
      <w:spacing w:val="0"/>
      <w:w w:val="100"/>
      <w:position w:val="0"/>
      <w:sz w:val="28"/>
      <w:sz w:val="28"/>
      <w:szCs w:val="20"/>
      <w:effect w:val="none"/>
      <w:vertAlign w:val="baseline"/>
      <w:em w:val="none"/>
      <w:lang w:val="it-IT" w:eastAsia="zh-CN" w:bidi="ar-SA"/>
    </w:rPr>
  </w:style>
  <w:style w:type="paragraph" w:styleId="Corpodeltesto2">
    <w:name w:val="Corpo del testo 2"/>
    <w:basedOn w:val="LOnormal"/>
    <w:qFormat/>
    <w:pPr>
      <w:widowControl/>
      <w:suppressAutoHyphens w:val="false"/>
      <w:bidi w:val="0"/>
      <w:spacing w:lineRule="auto" w:line="240"/>
      <w:ind w:left="0" w:right="-125" w:hanging="0"/>
      <w:jc w:val="both"/>
      <w:textAlignment w:val="top"/>
      <w:outlineLvl w:val="0"/>
    </w:pPr>
    <w:rPr>
      <w:rFonts w:ascii="Book Antiqua" w:hAnsi="Book Antiqua" w:eastAsia="Times New Roman" w:cs="Book Antiqua"/>
      <w:b/>
      <w:bCs/>
      <w:spacing w:val="0"/>
      <w:w w:val="100"/>
      <w:position w:val="0"/>
      <w:sz w:val="18"/>
      <w:sz w:val="18"/>
      <w:szCs w:val="24"/>
      <w:effect w:val="none"/>
      <w:vertAlign w:val="baseline"/>
      <w:em w:val="none"/>
      <w:lang w:val="it-IT" w:eastAsia="zh-CN" w:bidi="ar-SA"/>
    </w:rPr>
  </w:style>
  <w:style w:type="paragraph" w:styleId="WWIntestazione">
    <w:name w:val="WW-Intestazione"/>
    <w:basedOn w:val="LOnormal"/>
    <w:qFormat/>
    <w:pPr>
      <w:widowControl/>
      <w:tabs>
        <w:tab w:val="clear" w:pos="720"/>
        <w:tab w:val="center" w:pos="4819" w:leader="none"/>
        <w:tab w:val="right" w:pos="9638" w:leader="none"/>
      </w:tabs>
      <w:suppressAutoHyphens w:val="false"/>
      <w:bidi w:val="0"/>
      <w:spacing w:lineRule="auto" w:line="480"/>
      <w:ind w:left="0" w:right="-125" w:hanging="0"/>
      <w:jc w:val="both"/>
      <w:textAlignment w:val="top"/>
      <w:outlineLvl w:val="0"/>
    </w:pPr>
    <w:rPr>
      <w:rFonts w:ascii="Courier New" w:hAnsi="Courier New" w:eastAsia="Times New Roman" w:cs="Courier New"/>
      <w:spacing w:val="-22"/>
      <w:w w:val="100"/>
      <w:position w:val="0"/>
      <w:sz w:val="20"/>
      <w:sz w:val="20"/>
      <w:szCs w:val="20"/>
      <w:effect w:val="none"/>
      <w:vertAlign w:val="baseline"/>
      <w:em w:val="none"/>
      <w:lang w:val="it-IT" w:eastAsia="zh-CN" w:bidi="ar-SA"/>
    </w:rPr>
  </w:style>
  <w:style w:type="paragraph" w:styleId="Pidipagina">
    <w:name w:val="Footer"/>
    <w:basedOn w:val="LOnormal"/>
    <w:qFormat/>
    <w:pPr>
      <w:widowControl/>
      <w:tabs>
        <w:tab w:val="clear" w:pos="720"/>
        <w:tab w:val="center" w:pos="4819" w:leader="none"/>
        <w:tab w:val="right" w:pos="9638" w:leader="none"/>
      </w:tabs>
      <w:suppressAutoHyphens w:val="false"/>
      <w:bidi w:val="0"/>
      <w:spacing w:lineRule="auto" w:line="480"/>
      <w:ind w:left="0" w:right="-125" w:hanging="0"/>
      <w:jc w:val="both"/>
      <w:textAlignment w:val="top"/>
      <w:outlineLvl w:val="0"/>
    </w:pPr>
    <w:rPr>
      <w:rFonts w:ascii="Courier New" w:hAnsi="Courier New" w:eastAsia="Times New Roman" w:cs="Courier New"/>
      <w:spacing w:val="-22"/>
      <w:w w:val="100"/>
      <w:position w:val="0"/>
      <w:sz w:val="20"/>
      <w:sz w:val="20"/>
      <w:szCs w:val="20"/>
      <w:effect w:val="none"/>
      <w:vertAlign w:val="baseline"/>
      <w:em w:val="none"/>
      <w:lang w:val="it-IT" w:eastAsia="zh-CN" w:bidi="ar-SA"/>
    </w:rPr>
  </w:style>
  <w:style w:type="paragraph" w:styleId="NormaleWeb">
    <w:name w:val="Normale (Web)"/>
    <w:basedOn w:val="LOnormal"/>
    <w:qFormat/>
    <w:pPr>
      <w:widowControl/>
      <w:suppressAutoHyphens w:val="false"/>
      <w:bidi w:val="0"/>
      <w:spacing w:lineRule="auto" w:line="240" w:before="100" w:after="100"/>
      <w:ind w:left="0" w:right="0" w:hanging="0"/>
      <w:jc w:val="left"/>
      <w:textAlignment w:val="top"/>
      <w:outlineLvl w:val="0"/>
    </w:pPr>
    <w:rPr>
      <w:rFonts w:ascii="Arial Unicode MS" w:hAnsi="Arial Unicode MS" w:eastAsia="Arial Unicode MS" w:cs="Arial Unicode MS"/>
      <w:spacing w:val="0"/>
      <w:w w:val="100"/>
      <w:position w:val="0"/>
      <w:sz w:val="24"/>
      <w:sz w:val="24"/>
      <w:szCs w:val="24"/>
      <w:effect w:val="none"/>
      <w:vertAlign w:val="baseline"/>
      <w:em w:val="none"/>
      <w:lang w:val="it-IT" w:eastAsia="zh-CN" w:bidi="ar-SA"/>
    </w:rPr>
  </w:style>
  <w:style w:type="paragraph" w:styleId="Sottotitolo">
    <w:name w:val="Subtitle"/>
    <w:basedOn w:val="LOnormal"/>
    <w:next w:val="LOnormal"/>
    <w:qFormat/>
    <w:pPr>
      <w:keepNext w:val="true"/>
      <w:keepLines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Courier New" w:hAnsi="Courier New" w:eastAsia="Courier New" w:cs="Courier New"/>
      <w:color w:val="000000"/>
      <w:kern w:val="0"/>
      <w:sz w:val="24"/>
      <w:szCs w:val="20"/>
      <w:lang w:val="it-IT" w:eastAsia="zh-CN" w:bidi="hi-IN"/>
    </w:rPr>
  </w:style>
  <w:style w:type="table" w:default="1" w:styleId="TableNormal">
    <w:name w:val="Table Normal"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intercenter.regione.emilia-romagna.it/servizi-imprese/bandi-altri-enti/bandi-e-avvisi-altri-enti" TargetMode="Externa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594</TotalTime>
  <Application>LibreOffice/7.2.4.1$Windows_X86_64 LibreOffice_project/27d75539669ac387bb498e35313b970b7fe9c4f9</Application>
  <AppVersion>15.0000</AppVersion>
  <Pages>2</Pages>
  <Words>345</Words>
  <Characters>2139</Characters>
  <CharactersWithSpaces>2486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2021-05-07T08:55:00Z</dcterms:created>
  <dc:creator>peruzb</dc:creator>
  <dc:description/>
  <dc:language>it-IT</dc:language>
  <cp:lastModifiedBy>Daniela Cristina Buzea</cp:lastModifiedBy>
  <cp:lastPrinted>2021-01-05T13:21:13Z</cp:lastPrinted>
  <dcterms:modified xsi:type="dcterms:W3CDTF">2022-05-16T11:45:25Z</dcterms:modified>
  <cp:revision>37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