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27BA" w:rsidRDefault="005327BA" w:rsidP="00956A32">
      <w:pPr>
        <w:tabs>
          <w:tab w:val="left" w:pos="0"/>
        </w:tabs>
        <w:ind w:right="-7"/>
        <w:jc w:val="both"/>
        <w:rPr>
          <w:rFonts w:asciiTheme="minorHAnsi" w:eastAsia="Candara" w:hAnsiTheme="minorHAnsi" w:cstheme="minorHAnsi"/>
          <w:sz w:val="24"/>
          <w:szCs w:val="24"/>
        </w:rPr>
      </w:pPr>
    </w:p>
    <w:p w:rsidR="005327BA" w:rsidRDefault="005327BA" w:rsidP="00956A32">
      <w:pPr>
        <w:tabs>
          <w:tab w:val="left" w:pos="0"/>
        </w:tabs>
        <w:ind w:right="-7"/>
        <w:jc w:val="both"/>
        <w:rPr>
          <w:rFonts w:asciiTheme="minorHAnsi" w:eastAsia="Candara" w:hAnsiTheme="minorHAnsi" w:cstheme="minorHAnsi"/>
          <w:sz w:val="24"/>
          <w:szCs w:val="24"/>
        </w:rPr>
      </w:pPr>
    </w:p>
    <w:p w:rsidR="00956A32" w:rsidRPr="00D57BF2" w:rsidRDefault="00956A32" w:rsidP="00956A32">
      <w:pPr>
        <w:tabs>
          <w:tab w:val="left" w:pos="0"/>
        </w:tabs>
        <w:ind w:right="-7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Oggetto: </w:t>
      </w:r>
      <w:bookmarkStart w:id="0" w:name="_Hlk516409528"/>
      <w:r w:rsidR="00224091">
        <w:rPr>
          <w:rFonts w:asciiTheme="minorHAnsi" w:eastAsia="Candara" w:hAnsiTheme="minorHAnsi" w:cstheme="minorHAnsi"/>
          <w:sz w:val="24"/>
          <w:szCs w:val="24"/>
        </w:rPr>
        <w:t>Appalto n. 6/2018 - S</w:t>
      </w: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ervizi tecnici di architettura e ingegneria relativi </w:t>
      </w:r>
      <w:r w:rsidR="008D7653" w:rsidRPr="00D57BF2">
        <w:rPr>
          <w:rFonts w:asciiTheme="minorHAnsi" w:eastAsia="Candara" w:hAnsiTheme="minorHAnsi" w:cstheme="minorHAnsi"/>
          <w:sz w:val="24"/>
          <w:szCs w:val="24"/>
        </w:rPr>
        <w:t xml:space="preserve">collaudo tecnico amministrativo e statico in corso d’opera per i lavori di “Sistemazione, ammodernamento e manutenzione straordinaria della rete stradale provinciale – adeguamento S.P. n. 58 con ricostruzione e ampliamento del sottopasso ferroviario al km 75+922 della Bari – Taranto – CIG: 67842582CF – CUP: D97H14000490009 </w:t>
      </w: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- procedura </w:t>
      </w:r>
      <w:r w:rsidR="008A76FC" w:rsidRPr="00D57BF2">
        <w:rPr>
          <w:rFonts w:asciiTheme="minorHAnsi" w:eastAsia="Candara" w:hAnsiTheme="minorHAnsi" w:cstheme="minorHAnsi"/>
          <w:sz w:val="24"/>
          <w:szCs w:val="24"/>
        </w:rPr>
        <w:t>aperta</w:t>
      </w: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 ai sensi dell’articolo 157, comma </w:t>
      </w:r>
      <w:r w:rsidR="008A76FC" w:rsidRPr="00D57BF2">
        <w:rPr>
          <w:rFonts w:asciiTheme="minorHAnsi" w:eastAsia="Candara" w:hAnsiTheme="minorHAnsi" w:cstheme="minorHAnsi"/>
          <w:sz w:val="24"/>
          <w:szCs w:val="24"/>
        </w:rPr>
        <w:t>1</w:t>
      </w:r>
      <w:r w:rsidRPr="00D57BF2">
        <w:rPr>
          <w:rFonts w:asciiTheme="minorHAnsi" w:eastAsia="Candara" w:hAnsiTheme="minorHAnsi" w:cstheme="minorHAnsi"/>
          <w:sz w:val="24"/>
          <w:szCs w:val="24"/>
        </w:rPr>
        <w:t>, e dell’articolo</w:t>
      </w:r>
      <w:r w:rsidR="008A76FC" w:rsidRPr="00D57BF2">
        <w:rPr>
          <w:rFonts w:asciiTheme="minorHAnsi" w:eastAsia="Candara" w:hAnsiTheme="minorHAnsi" w:cstheme="minorHAnsi"/>
          <w:sz w:val="24"/>
          <w:szCs w:val="24"/>
        </w:rPr>
        <w:t xml:space="preserve"> 60</w:t>
      </w: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, del </w:t>
      </w:r>
      <w:proofErr w:type="spellStart"/>
      <w:r w:rsidRPr="00D57BF2">
        <w:rPr>
          <w:rFonts w:asciiTheme="minorHAnsi" w:eastAsia="Candara" w:hAnsiTheme="minorHAnsi" w:cstheme="minorHAnsi"/>
          <w:sz w:val="24"/>
          <w:szCs w:val="24"/>
        </w:rPr>
        <w:t>D.Lgs</w:t>
      </w:r>
      <w:proofErr w:type="spellEnd"/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 18 aprile 2016, n. 50</w:t>
      </w:r>
      <w:bookmarkEnd w:id="0"/>
      <w:r w:rsidRPr="00D57BF2">
        <w:rPr>
          <w:rFonts w:asciiTheme="minorHAnsi" w:eastAsia="Candara" w:hAnsiTheme="minorHAnsi" w:cstheme="minorHAnsi"/>
          <w:sz w:val="24"/>
          <w:szCs w:val="24"/>
        </w:rPr>
        <w:t>.</w:t>
      </w:r>
    </w:p>
    <w:p w:rsidR="00956A32" w:rsidRPr="00D57BF2" w:rsidRDefault="00956A32" w:rsidP="00956A32">
      <w:pPr>
        <w:rPr>
          <w:rFonts w:asciiTheme="minorHAnsi" w:eastAsia="Candara" w:hAnsiTheme="minorHAnsi" w:cstheme="minorHAnsi"/>
          <w:sz w:val="24"/>
          <w:szCs w:val="24"/>
        </w:rPr>
      </w:pPr>
      <w:r w:rsidRPr="00D57BF2">
        <w:rPr>
          <w:rFonts w:asciiTheme="minorHAnsi" w:eastAsia="Candara" w:hAnsiTheme="minorHAnsi" w:cstheme="minorHAnsi"/>
          <w:sz w:val="24"/>
          <w:szCs w:val="24"/>
        </w:rPr>
        <w:t>CIG</w:t>
      </w:r>
      <w:r w:rsidR="00F57669">
        <w:rPr>
          <w:rFonts w:asciiTheme="minorHAnsi" w:eastAsia="Candara" w:hAnsiTheme="minorHAnsi" w:cstheme="minorHAnsi"/>
          <w:sz w:val="24"/>
          <w:szCs w:val="24"/>
        </w:rPr>
        <w:t xml:space="preserve"> del servizio</w:t>
      </w:r>
      <w:r w:rsidRPr="00D57BF2">
        <w:rPr>
          <w:rFonts w:asciiTheme="minorHAnsi" w:eastAsia="Candara" w:hAnsiTheme="minorHAnsi" w:cstheme="minorHAnsi"/>
          <w:sz w:val="24"/>
          <w:szCs w:val="24"/>
        </w:rPr>
        <w:t xml:space="preserve">: </w:t>
      </w:r>
      <w:r w:rsidR="00363C0A" w:rsidRPr="00363C0A">
        <w:rPr>
          <w:rFonts w:asciiTheme="minorHAnsi" w:eastAsia="Candara" w:hAnsiTheme="minorHAnsi" w:cstheme="minorHAnsi"/>
          <w:sz w:val="24"/>
          <w:szCs w:val="24"/>
        </w:rPr>
        <w:t>75797195FD</w:t>
      </w:r>
      <w:r w:rsidR="00363C0A">
        <w:rPr>
          <w:rFonts w:asciiTheme="minorHAnsi" w:eastAsia="Candara" w:hAnsiTheme="minorHAnsi" w:cstheme="minorHAnsi"/>
          <w:sz w:val="24"/>
          <w:szCs w:val="24"/>
        </w:rPr>
        <w:t xml:space="preserve"> </w:t>
      </w:r>
    </w:p>
    <w:p w:rsidR="006A6994" w:rsidRPr="00F65335" w:rsidRDefault="006A6994" w:rsidP="006A6994">
      <w:pPr>
        <w:ind w:left="2640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</w:p>
    <w:p w:rsidR="00B15A1E" w:rsidRPr="00F65335" w:rsidRDefault="008A76FC" w:rsidP="00962A4E">
      <w:pPr>
        <w:ind w:right="-291"/>
        <w:jc w:val="center"/>
        <w:rPr>
          <w:rFonts w:asciiTheme="minorHAnsi" w:eastAsia="Candara" w:hAnsiTheme="minorHAnsi" w:cstheme="minorHAnsi"/>
          <w:b/>
          <w:sz w:val="36"/>
          <w:szCs w:val="36"/>
        </w:rPr>
      </w:pPr>
      <w:r>
        <w:rPr>
          <w:rFonts w:asciiTheme="minorHAnsi" w:eastAsia="Candara" w:hAnsiTheme="minorHAnsi" w:cstheme="minorHAnsi"/>
          <w:b/>
          <w:sz w:val="36"/>
          <w:szCs w:val="36"/>
        </w:rPr>
        <w:t>BANDO DI GARA</w:t>
      </w:r>
    </w:p>
    <w:p w:rsidR="00962A4E" w:rsidRPr="00F65335" w:rsidRDefault="00962A4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A6994" w:rsidRPr="00F65335" w:rsidRDefault="00B15A1E" w:rsidP="00CE4C10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STAZIONE APPALTANTE</w:t>
      </w:r>
    </w:p>
    <w:p w:rsidR="003E57F8" w:rsidRPr="00F65335" w:rsidRDefault="003E57F8" w:rsidP="00C5641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Provincia di Taranto –  Settore </w:t>
      </w:r>
      <w:r w:rsidR="00362547">
        <w:rPr>
          <w:rFonts w:asciiTheme="minorHAnsi" w:hAnsiTheme="minorHAnsi" w:cstheme="minorHAnsi"/>
          <w:bCs/>
          <w:color w:val="000000"/>
          <w:sz w:val="24"/>
          <w:szCs w:val="24"/>
        </w:rPr>
        <w:t>Tecnico</w:t>
      </w:r>
      <w:r w:rsidRPr="00F653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via Anfiteatro, n. 4 –</w:t>
      </w:r>
      <w:r w:rsidR="003625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F653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CF : 80004930733 - sito internet: </w:t>
      </w:r>
      <w:hyperlink r:id="rId8" w:history="1">
        <w:r w:rsidRPr="00F65335">
          <w:rPr>
            <w:rStyle w:val="Collegamentoipertestuale"/>
            <w:rFonts w:asciiTheme="minorHAnsi" w:hAnsiTheme="minorHAnsi" w:cstheme="minorHAnsi"/>
            <w:sz w:val="24"/>
            <w:szCs w:val="24"/>
          </w:rPr>
          <w:t>www.provincia.taranto.it</w:t>
        </w:r>
      </w:hyperlink>
      <w:r w:rsidRPr="00F653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C5641E" w:rsidRPr="00F65335" w:rsidRDefault="009400D8" w:rsidP="00C5641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Punti di contatto: u</w:t>
      </w:r>
      <w:r w:rsidR="00C5641E" w:rsidRPr="00F65335">
        <w:rPr>
          <w:rFonts w:asciiTheme="minorHAnsi" w:eastAsia="Candara" w:hAnsiTheme="minorHAnsi" w:cstheme="minorHAnsi"/>
          <w:sz w:val="24"/>
          <w:szCs w:val="24"/>
        </w:rPr>
        <w:t xml:space="preserve">fficio </w:t>
      </w:r>
      <w:r w:rsidR="00362547">
        <w:rPr>
          <w:rFonts w:asciiTheme="minorHAnsi" w:eastAsia="Candara" w:hAnsiTheme="minorHAnsi" w:cstheme="minorHAnsi"/>
          <w:sz w:val="24"/>
          <w:szCs w:val="24"/>
        </w:rPr>
        <w:t>Viabilità</w:t>
      </w:r>
      <w:r w:rsidR="00657913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eastAsia="Candara" w:hAnsiTheme="minorHAnsi" w:cstheme="minorHAnsi"/>
          <w:sz w:val="24"/>
          <w:szCs w:val="24"/>
        </w:rPr>
        <w:t>-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eastAsia="Candara" w:hAnsiTheme="minorHAnsi" w:cstheme="minorHAnsi"/>
          <w:sz w:val="24"/>
          <w:szCs w:val="24"/>
        </w:rPr>
        <w:t>t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elefono </w:t>
      </w:r>
      <w:r w:rsidR="00362547">
        <w:rPr>
          <w:rFonts w:asciiTheme="minorHAnsi" w:eastAsia="Candara" w:hAnsiTheme="minorHAnsi" w:cstheme="minorHAnsi"/>
          <w:sz w:val="24"/>
          <w:szCs w:val="24"/>
        </w:rPr>
        <w:t>0997780224/294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-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pec</w:t>
      </w:r>
      <w:proofErr w:type="spellEnd"/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bookmarkStart w:id="1" w:name="_Hlk516410048"/>
      <w:r w:rsidR="00362547">
        <w:rPr>
          <w:rStyle w:val="Collegamentoipertestuale"/>
          <w:rFonts w:asciiTheme="minorHAnsi" w:hAnsiTheme="minorHAnsi" w:cstheme="minorHAnsi"/>
          <w:sz w:val="24"/>
          <w:szCs w:val="24"/>
        </w:rPr>
        <w:fldChar w:fldCharType="begin"/>
      </w:r>
      <w:r w:rsidR="00362547">
        <w:rPr>
          <w:rStyle w:val="Collegamentoipertestuale"/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="00362547" w:rsidRPr="00362547">
        <w:rPr>
          <w:rStyle w:val="Collegamentoipertestuale"/>
          <w:rFonts w:asciiTheme="minorHAnsi" w:hAnsiTheme="minorHAnsi" w:cstheme="minorHAnsi"/>
          <w:sz w:val="24"/>
          <w:szCs w:val="24"/>
        </w:rPr>
        <w:instrText>protocollo.generale@pec.provincia.taranto.gov.it</w:instrText>
      </w:r>
      <w:r w:rsidR="00362547">
        <w:rPr>
          <w:rStyle w:val="Collegamentoipertestuale"/>
          <w:rFonts w:asciiTheme="minorHAnsi" w:hAnsiTheme="minorHAnsi" w:cstheme="minorHAnsi"/>
          <w:sz w:val="24"/>
          <w:szCs w:val="24"/>
        </w:rPr>
        <w:instrText xml:space="preserve">" </w:instrText>
      </w:r>
      <w:r w:rsidR="00362547">
        <w:rPr>
          <w:rStyle w:val="Collegamentoipertestuale"/>
          <w:rFonts w:asciiTheme="minorHAnsi" w:hAnsiTheme="minorHAnsi" w:cstheme="minorHAnsi"/>
          <w:sz w:val="24"/>
          <w:szCs w:val="24"/>
        </w:rPr>
        <w:fldChar w:fldCharType="separate"/>
      </w:r>
      <w:r w:rsidR="00362547" w:rsidRPr="0087002F">
        <w:rPr>
          <w:rStyle w:val="Collegamentoipertestuale"/>
          <w:rFonts w:asciiTheme="minorHAnsi" w:hAnsiTheme="minorHAnsi" w:cstheme="minorHAnsi"/>
          <w:sz w:val="24"/>
          <w:szCs w:val="24"/>
        </w:rPr>
        <w:t>protocollo.generale@pec.provincia.taranto.gov.it</w:t>
      </w:r>
      <w:bookmarkEnd w:id="1"/>
      <w:r w:rsidR="00362547">
        <w:rPr>
          <w:rStyle w:val="Collegamentoipertestuale"/>
          <w:rFonts w:asciiTheme="minorHAnsi" w:hAnsiTheme="minorHAnsi" w:cstheme="minorHAnsi"/>
          <w:sz w:val="24"/>
          <w:szCs w:val="24"/>
        </w:rPr>
        <w:fldChar w:fldCharType="end"/>
      </w:r>
    </w:p>
    <w:p w:rsidR="00C5641E" w:rsidRPr="00F65335" w:rsidRDefault="00C5641E" w:rsidP="00C5641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Responsabile Unico del Procedimento (RUP): </w:t>
      </w:r>
      <w:r w:rsidR="003E57F8" w:rsidRPr="00F65335">
        <w:rPr>
          <w:rFonts w:asciiTheme="minorHAnsi" w:hAnsiTheme="minorHAnsi" w:cstheme="minorHAnsi"/>
          <w:bCs/>
          <w:iCs/>
          <w:sz w:val="24"/>
          <w:szCs w:val="24"/>
        </w:rPr>
        <w:t>Ing. Ottavia Tateo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- tel.  </w:t>
      </w:r>
      <w:r w:rsidR="00362547">
        <w:rPr>
          <w:rFonts w:asciiTheme="minorHAnsi" w:eastAsia="Candara" w:hAnsiTheme="minorHAnsi" w:cstheme="minorHAnsi"/>
          <w:sz w:val="24"/>
          <w:szCs w:val="24"/>
        </w:rPr>
        <w:t>099/7780224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-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pec</w:t>
      </w:r>
      <w:proofErr w:type="spellEnd"/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hyperlink r:id="rId9" w:history="1">
        <w:r w:rsidR="003E57F8" w:rsidRPr="00F65335">
          <w:rPr>
            <w:rStyle w:val="Collegamentoipertestuale"/>
            <w:rFonts w:asciiTheme="minorHAnsi" w:hAnsiTheme="minorHAnsi" w:cstheme="minorHAnsi"/>
            <w:sz w:val="24"/>
            <w:szCs w:val="24"/>
          </w:rPr>
          <w:t>ottavia.tateo@pec.provincia.taranto.gov.it</w:t>
        </w:r>
      </w:hyperlink>
    </w:p>
    <w:p w:rsidR="006A6994" w:rsidRPr="00F65335" w:rsidRDefault="006A6994" w:rsidP="006A6994">
      <w:pPr>
        <w:jc w:val="both"/>
        <w:rPr>
          <w:rFonts w:asciiTheme="minorHAnsi" w:eastAsia="Candara" w:hAnsiTheme="minorHAnsi" w:cstheme="minorHAnsi"/>
          <w:b/>
          <w:sz w:val="24"/>
          <w:szCs w:val="24"/>
        </w:rPr>
      </w:pPr>
    </w:p>
    <w:p w:rsidR="006A6994" w:rsidRPr="00F65335" w:rsidRDefault="00B15A1E" w:rsidP="00CE4C10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PROCEDURA DI GARA</w:t>
      </w:r>
    </w:p>
    <w:p w:rsidR="006A6994" w:rsidRPr="00F65335" w:rsidRDefault="00B15A1E" w:rsidP="00187DB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Procedura </w:t>
      </w:r>
      <w:r w:rsidR="008A76FC">
        <w:rPr>
          <w:rFonts w:asciiTheme="minorHAnsi" w:eastAsia="Candara" w:hAnsiTheme="minorHAnsi" w:cstheme="minorHAnsi"/>
          <w:sz w:val="24"/>
          <w:szCs w:val="24"/>
        </w:rPr>
        <w:t>aperta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ai sensi dell’articolo 157, comma </w:t>
      </w:r>
      <w:r w:rsidR="008A76FC">
        <w:rPr>
          <w:rFonts w:asciiTheme="minorHAnsi" w:eastAsia="Candara" w:hAnsiTheme="minorHAnsi" w:cstheme="minorHAnsi"/>
          <w:sz w:val="24"/>
          <w:szCs w:val="24"/>
        </w:rPr>
        <w:t>1</w:t>
      </w:r>
      <w:r w:rsidR="0006609B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e dell’articolo </w:t>
      </w:r>
      <w:r w:rsidR="008A76FC">
        <w:rPr>
          <w:rFonts w:asciiTheme="minorHAnsi" w:eastAsia="Candara" w:hAnsiTheme="minorHAnsi" w:cstheme="minorHAnsi"/>
          <w:sz w:val="24"/>
          <w:szCs w:val="24"/>
        </w:rPr>
        <w:t>60</w:t>
      </w:r>
      <w:r w:rsidR="0006609B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del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D.Lgs</w:t>
      </w:r>
      <w:proofErr w:type="spellEnd"/>
      <w:r w:rsidR="0006609B" w:rsidRPr="00F65335">
        <w:rPr>
          <w:rFonts w:asciiTheme="minorHAnsi" w:eastAsia="Candara" w:hAnsiTheme="minorHAnsi" w:cstheme="minorHAnsi"/>
          <w:sz w:val="24"/>
          <w:szCs w:val="24"/>
        </w:rPr>
        <w:t xml:space="preserve"> 18 aprile 2016, n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. 50 </w:t>
      </w:r>
      <w:r w:rsidR="00961DC2" w:rsidRPr="00F65335">
        <w:rPr>
          <w:rFonts w:asciiTheme="minorHAnsi" w:eastAsia="Candara" w:hAnsiTheme="minorHAnsi" w:cstheme="minorHAnsi"/>
          <w:sz w:val="24"/>
          <w:szCs w:val="24"/>
        </w:rPr>
        <w:t xml:space="preserve">e </w:t>
      </w:r>
      <w:proofErr w:type="spellStart"/>
      <w:r w:rsidR="00961DC2" w:rsidRPr="00F65335">
        <w:rPr>
          <w:rFonts w:asciiTheme="minorHAnsi" w:eastAsia="Candara" w:hAnsiTheme="minorHAnsi" w:cstheme="minorHAnsi"/>
          <w:sz w:val="24"/>
          <w:szCs w:val="24"/>
        </w:rPr>
        <w:t>s.m.i.</w:t>
      </w:r>
      <w:proofErr w:type="spellEnd"/>
      <w:r w:rsidR="00961DC2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eastAsia="Candara" w:hAnsiTheme="minorHAnsi" w:cstheme="minorHAnsi"/>
          <w:sz w:val="24"/>
          <w:szCs w:val="24"/>
        </w:rPr>
        <w:t>(nel prosieguo “Codice”).</w:t>
      </w:r>
    </w:p>
    <w:p w:rsidR="006A6994" w:rsidRPr="00F65335" w:rsidRDefault="006A6994" w:rsidP="006A6994">
      <w:pPr>
        <w:jc w:val="both"/>
        <w:rPr>
          <w:rFonts w:asciiTheme="minorHAnsi" w:eastAsia="Candara" w:hAnsiTheme="minorHAnsi" w:cstheme="minorHAnsi"/>
          <w:b/>
          <w:sz w:val="24"/>
          <w:szCs w:val="24"/>
        </w:rPr>
      </w:pPr>
    </w:p>
    <w:p w:rsidR="006A6994" w:rsidRPr="00F65335" w:rsidRDefault="00B15A1E" w:rsidP="00CE4C10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 xml:space="preserve">IMPORTO </w:t>
      </w:r>
      <w:r w:rsidR="00D16424"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DEI LAVORI</w:t>
      </w:r>
    </w:p>
    <w:p w:rsidR="00D16424" w:rsidRPr="00F65335" w:rsidRDefault="00D16424" w:rsidP="008D1E42">
      <w:pPr>
        <w:numPr>
          <w:ilvl w:val="0"/>
          <w:numId w:val="9"/>
        </w:numPr>
        <w:jc w:val="both"/>
        <w:rPr>
          <w:rFonts w:asciiTheme="minorHAnsi" w:eastAsia="Candara" w:hAnsiTheme="minorHAnsi" w:cstheme="minorHAnsi"/>
          <w:b/>
          <w:color w:val="345A8A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L'importo dei lavori, compresi gli oneri per la sicurezza, per i quali vengono richieste le prestazioni professionali, oggetto della presente procedura di gara, è pari ad €.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>5.792.175,39</w:t>
      </w:r>
      <w:r w:rsidRPr="00F65335">
        <w:rPr>
          <w:rFonts w:asciiTheme="minorHAnsi" w:eastAsia="Candara" w:hAnsiTheme="minorHAnsi" w:cstheme="minorHAnsi"/>
          <w:sz w:val="24"/>
          <w:szCs w:val="24"/>
        </w:rPr>
        <w:t>, come dal seguente prospetto:</w:t>
      </w:r>
    </w:p>
    <w:p w:rsidR="00D16424" w:rsidRPr="00F65335" w:rsidRDefault="00D16424" w:rsidP="00D16424">
      <w:pPr>
        <w:ind w:left="140"/>
        <w:rPr>
          <w:rFonts w:asciiTheme="minorHAnsi" w:hAnsiTheme="minorHAnsi" w:cstheme="minorHAnsi"/>
          <w:sz w:val="24"/>
          <w:szCs w:val="24"/>
        </w:rPr>
      </w:pPr>
    </w:p>
    <w:tbl>
      <w:tblPr>
        <w:tblW w:w="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</w:tblGrid>
      <w:tr w:rsidR="00362547" w:rsidRPr="00F65335" w:rsidTr="00362547">
        <w:trPr>
          <w:trHeight w:val="2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 xml:space="preserve">Categoria d'opera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left="-142" w:right="-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 xml:space="preserve">Importo stimato </w:t>
            </w:r>
          </w:p>
        </w:tc>
      </w:tr>
      <w:tr w:rsidR="00362547" w:rsidRPr="00F65335" w:rsidTr="00362547">
        <w:trPr>
          <w:trHeight w:val="2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>Strutture</w:t>
            </w:r>
            <w:r w:rsidR="00307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left="-142" w:right="-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>€. 2.358.034,34</w:t>
            </w:r>
          </w:p>
        </w:tc>
      </w:tr>
      <w:tr w:rsidR="00362547" w:rsidRPr="00F65335" w:rsidTr="00362547">
        <w:trPr>
          <w:trHeight w:val="2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>Viabilità ordinaria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right="-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>€. 3.434.141,05</w:t>
            </w:r>
          </w:p>
        </w:tc>
      </w:tr>
      <w:tr w:rsidR="00362547" w:rsidRPr="00F65335" w:rsidTr="00362547">
        <w:trPr>
          <w:trHeight w:val="2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7" w:rsidRPr="00F65335" w:rsidRDefault="00362547" w:rsidP="00C76D93">
            <w:pPr>
              <w:tabs>
                <w:tab w:val="left" w:pos="9070"/>
              </w:tabs>
              <w:ind w:left="-142" w:right="-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5335">
              <w:rPr>
                <w:rFonts w:asciiTheme="minorHAnsi" w:hAnsiTheme="minorHAnsi" w:cstheme="minorHAnsi"/>
                <w:sz w:val="24"/>
                <w:szCs w:val="24"/>
              </w:rPr>
              <w:t xml:space="preserve">€. </w:t>
            </w:r>
            <w:r w:rsidRPr="00F65335">
              <w:rPr>
                <w:rFonts w:asciiTheme="minorHAnsi" w:eastAsia="Candara" w:hAnsiTheme="minorHAnsi" w:cstheme="minorHAnsi"/>
                <w:sz w:val="24"/>
                <w:szCs w:val="24"/>
              </w:rPr>
              <w:t>5.792.175,39</w:t>
            </w:r>
          </w:p>
        </w:tc>
      </w:tr>
    </w:tbl>
    <w:p w:rsidR="00310445" w:rsidRDefault="00310445" w:rsidP="00310445">
      <w:pPr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</w:p>
    <w:p w:rsidR="008D1E42" w:rsidRPr="00F65335" w:rsidRDefault="008D1E42" w:rsidP="008D1E42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APPALTATORE</w:t>
      </w:r>
    </w:p>
    <w:p w:rsidR="008D1E42" w:rsidRPr="00F65335" w:rsidRDefault="00EE67D1" w:rsidP="008D1E42">
      <w:pPr>
        <w:numPr>
          <w:ilvl w:val="0"/>
          <w:numId w:val="30"/>
        </w:numPr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l'appaltatore è la società </w:t>
      </w:r>
      <w:r w:rsidR="00362547">
        <w:rPr>
          <w:rFonts w:asciiTheme="minorHAnsi" w:eastAsia="Candara" w:hAnsiTheme="minorHAnsi" w:cstheme="minorHAnsi"/>
          <w:sz w:val="24"/>
          <w:szCs w:val="24"/>
        </w:rPr>
        <w:t>C.C.C. – Cantieri Costruzioni Cemento S.p.A.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con sede in </w:t>
      </w:r>
      <w:r w:rsidR="00362547">
        <w:rPr>
          <w:rFonts w:asciiTheme="minorHAnsi" w:eastAsia="Candara" w:hAnsiTheme="minorHAnsi" w:cstheme="minorHAnsi"/>
          <w:sz w:val="24"/>
          <w:szCs w:val="24"/>
        </w:rPr>
        <w:t>Musile di Piave (VE)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via </w:t>
      </w:r>
      <w:r w:rsidR="00362547">
        <w:rPr>
          <w:rFonts w:asciiTheme="minorHAnsi" w:eastAsia="Candara" w:hAnsiTheme="minorHAnsi" w:cstheme="minorHAnsi"/>
          <w:sz w:val="24"/>
          <w:szCs w:val="24"/>
        </w:rPr>
        <w:t>Verdi, n. 21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- Partita I.V.A. </w:t>
      </w:r>
      <w:r w:rsidR="00362547">
        <w:rPr>
          <w:rFonts w:asciiTheme="minorHAnsi" w:eastAsia="Candara" w:hAnsiTheme="minorHAnsi" w:cstheme="minorHAnsi"/>
          <w:sz w:val="24"/>
          <w:szCs w:val="24"/>
        </w:rPr>
        <w:t>00170780274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>:</w:t>
      </w:r>
    </w:p>
    <w:p w:rsidR="00D16424" w:rsidRPr="00F65335" w:rsidRDefault="00D16424" w:rsidP="00D16424">
      <w:pPr>
        <w:ind w:left="426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</w:p>
    <w:p w:rsidR="00D16424" w:rsidRPr="00F65335" w:rsidRDefault="00D16424" w:rsidP="008D1E42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IMPORTO ONORARIO POSTO A BASE DI GARA</w:t>
      </w:r>
    </w:p>
    <w:p w:rsidR="008D1E42" w:rsidRPr="00F65335" w:rsidRDefault="008D1E42" w:rsidP="008D1E42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L’importo a base di gara è pari a d € 54.185,87.</w:t>
      </w:r>
    </w:p>
    <w:p w:rsidR="008D1E42" w:rsidRPr="00F65335" w:rsidRDefault="008D1E42" w:rsidP="008D1E42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L’importo a base di gara è al netto di oneri previdenziali e assistenziali e di IVA.</w:t>
      </w:r>
    </w:p>
    <w:p w:rsidR="008D1E42" w:rsidRPr="00F65335" w:rsidRDefault="008D1E42" w:rsidP="008D1E42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lastRenderedPageBreak/>
        <w:t xml:space="preserve">L’importo a base di gara è stato calcolato ai sensi del decreto Ministro della giustizia 17 giugno 2016 “Approvazione delle Tabelle dei corrispettivi commisurati a livello qualitativo delle prestazioni di progettazione adottato ai sensi dell’art. 24, comma 8 del Codice” (in seguito: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d.m.</w:t>
      </w:r>
      <w:proofErr w:type="spellEnd"/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17.6.2016). Per dare evidenza del procedimento seguito per la determinazione dei compensi posti a base di gara si allega la determinazione del corrispettivo (Allegato</w:t>
      </w:r>
      <w:r w:rsidR="00310445">
        <w:rPr>
          <w:rFonts w:asciiTheme="minorHAnsi" w:eastAsia="Candara" w:hAnsiTheme="minorHAnsi" w:cstheme="minorHAnsi"/>
          <w:sz w:val="24"/>
          <w:szCs w:val="24"/>
        </w:rPr>
        <w:t xml:space="preserve"> F</w:t>
      </w:r>
      <w:r w:rsidRPr="00310445">
        <w:rPr>
          <w:rFonts w:asciiTheme="minorHAnsi" w:eastAsia="Candara" w:hAnsiTheme="minorHAnsi" w:cstheme="minorHAnsi"/>
          <w:sz w:val="24"/>
          <w:szCs w:val="24"/>
        </w:rPr>
        <w:t>).</w:t>
      </w:r>
    </w:p>
    <w:p w:rsidR="00D16424" w:rsidRPr="00F65335" w:rsidRDefault="00D16424" w:rsidP="00D16424">
      <w:pPr>
        <w:ind w:left="72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32900" w:rsidRPr="00F65335" w:rsidRDefault="00B15A1E" w:rsidP="00CE4C10">
      <w:pPr>
        <w:numPr>
          <w:ilvl w:val="0"/>
          <w:numId w:val="2"/>
        </w:numPr>
        <w:tabs>
          <w:tab w:val="clear" w:pos="360"/>
          <w:tab w:val="num" w:pos="426"/>
        </w:tabs>
        <w:ind w:left="426" w:hanging="388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TERMINE DI ESPLETAMENTO DELL’INCARICO</w:t>
      </w:r>
    </w:p>
    <w:p w:rsidR="00B15A1E" w:rsidRDefault="008D1E42" w:rsidP="008D1E42">
      <w:pPr>
        <w:numPr>
          <w:ilvl w:val="0"/>
          <w:numId w:val="28"/>
        </w:numPr>
        <w:tabs>
          <w:tab w:val="left" w:pos="426"/>
        </w:tabs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La durata dell’appalto è commisurata all’andamento dei lavori e dovrà essere ultimato entro </w:t>
      </w:r>
      <w:r w:rsidR="00362547">
        <w:rPr>
          <w:rFonts w:asciiTheme="minorHAnsi" w:eastAsia="Candara" w:hAnsiTheme="minorHAnsi" w:cstheme="minorHAnsi"/>
          <w:sz w:val="24"/>
          <w:szCs w:val="24"/>
        </w:rPr>
        <w:t xml:space="preserve">mesi tre 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dal completamento degli stessi (art. </w:t>
      </w:r>
      <w:r w:rsidR="00362547">
        <w:rPr>
          <w:rFonts w:asciiTheme="minorHAnsi" w:eastAsia="Candara" w:hAnsiTheme="minorHAnsi" w:cstheme="minorHAnsi"/>
          <w:sz w:val="24"/>
          <w:szCs w:val="24"/>
        </w:rPr>
        <w:t>56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del Capitolato Speciale d’Appalto dell’opera).</w:t>
      </w:r>
    </w:p>
    <w:p w:rsidR="00310445" w:rsidRPr="00F65335" w:rsidRDefault="00310445" w:rsidP="00310445">
      <w:pPr>
        <w:tabs>
          <w:tab w:val="left" w:pos="426"/>
        </w:tabs>
        <w:ind w:left="398"/>
        <w:jc w:val="both"/>
        <w:rPr>
          <w:rFonts w:asciiTheme="minorHAnsi" w:eastAsia="Candara" w:hAnsiTheme="minorHAnsi" w:cstheme="minorHAnsi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2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DOCUMENTAZIONE E MODULISTICA ALLEGATA</w:t>
      </w:r>
    </w:p>
    <w:p w:rsidR="00E32900" w:rsidRPr="00F65335" w:rsidRDefault="00B15A1E" w:rsidP="00187DBA">
      <w:pPr>
        <w:numPr>
          <w:ilvl w:val="0"/>
          <w:numId w:val="11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</w:rPr>
        <w:t xml:space="preserve">Documentazione da inviare per la partecipazione alla gara, </w:t>
      </w:r>
      <w:r w:rsidR="00D16424" w:rsidRPr="00F65335">
        <w:rPr>
          <w:rFonts w:asciiTheme="minorHAnsi" w:eastAsia="Candara" w:hAnsiTheme="minorHAnsi" w:cstheme="minorHAnsi"/>
          <w:b/>
          <w:sz w:val="24"/>
          <w:szCs w:val="24"/>
        </w:rPr>
        <w:t>utilizzando, preferibilmente,</w:t>
      </w:r>
      <w:r w:rsidRPr="00F65335">
        <w:rPr>
          <w:rFonts w:asciiTheme="minorHAnsi" w:eastAsia="Candara" w:hAnsiTheme="minorHAnsi" w:cstheme="minorHAnsi"/>
          <w:b/>
          <w:sz w:val="24"/>
          <w:szCs w:val="24"/>
        </w:rPr>
        <w:t xml:space="preserve"> i modelli allega</w:t>
      </w:r>
      <w:r w:rsidR="00D16424" w:rsidRPr="00F65335">
        <w:rPr>
          <w:rFonts w:asciiTheme="minorHAnsi" w:eastAsia="Candara" w:hAnsiTheme="minorHAnsi" w:cstheme="minorHAnsi"/>
          <w:b/>
          <w:sz w:val="24"/>
          <w:szCs w:val="24"/>
        </w:rPr>
        <w:t>ti</w:t>
      </w:r>
      <w:r w:rsidRPr="00F65335">
        <w:rPr>
          <w:rFonts w:asciiTheme="minorHAnsi" w:eastAsia="Candara" w:hAnsiTheme="minorHAnsi" w:cstheme="minorHAnsi"/>
          <w:b/>
          <w:sz w:val="24"/>
          <w:szCs w:val="24"/>
        </w:rPr>
        <w:t>:</w:t>
      </w:r>
    </w:p>
    <w:p w:rsidR="00E32900" w:rsidRPr="00F65335" w:rsidRDefault="00310445" w:rsidP="00187DBA">
      <w:pPr>
        <w:numPr>
          <w:ilvl w:val="0"/>
          <w:numId w:val="13"/>
        </w:numPr>
        <w:tabs>
          <w:tab w:val="left" w:pos="851"/>
        </w:tabs>
        <w:ind w:left="851" w:right="-7" w:hanging="425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allegato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sz w:val="24"/>
          <w:szCs w:val="24"/>
        </w:rPr>
        <w:t>A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– 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>d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omanda di ammissione alla gara e dichiarazioni a corredo dell’offerta</w:t>
      </w:r>
      <w:r w:rsidR="00C5001B" w:rsidRPr="00F65335">
        <w:rPr>
          <w:rFonts w:asciiTheme="minorHAnsi" w:eastAsia="Candara" w:hAnsiTheme="minorHAnsi" w:cstheme="minorHAnsi"/>
          <w:sz w:val="24"/>
          <w:szCs w:val="24"/>
        </w:rPr>
        <w:t>;</w:t>
      </w:r>
    </w:p>
    <w:p w:rsidR="00E32900" w:rsidRPr="00F65335" w:rsidRDefault="00310445" w:rsidP="00187DBA">
      <w:pPr>
        <w:numPr>
          <w:ilvl w:val="0"/>
          <w:numId w:val="13"/>
        </w:numPr>
        <w:tabs>
          <w:tab w:val="left" w:pos="851"/>
        </w:tabs>
        <w:ind w:left="851" w:right="-7" w:hanging="425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allegato</w:t>
      </w:r>
      <w:r w:rsidR="003A633B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eastAsia="Candara" w:hAnsiTheme="minorHAnsi" w:cstheme="minorHAnsi"/>
          <w:sz w:val="24"/>
          <w:szCs w:val="24"/>
        </w:rPr>
        <w:t>B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 xml:space="preserve"> – 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formulario per il DGEU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>in formato elettronico</w:t>
      </w:r>
      <w:r w:rsidR="00C5001B" w:rsidRPr="00F65335">
        <w:rPr>
          <w:rFonts w:asciiTheme="minorHAnsi" w:eastAsia="Candara" w:hAnsiTheme="minorHAnsi" w:cstheme="minorHAnsi"/>
          <w:sz w:val="24"/>
          <w:szCs w:val="24"/>
        </w:rPr>
        <w:t>;</w:t>
      </w:r>
    </w:p>
    <w:p w:rsidR="00F77F30" w:rsidRPr="00F65335" w:rsidRDefault="00310445" w:rsidP="00F77F30">
      <w:pPr>
        <w:numPr>
          <w:ilvl w:val="0"/>
          <w:numId w:val="13"/>
        </w:numPr>
        <w:tabs>
          <w:tab w:val="left" w:pos="851"/>
        </w:tabs>
        <w:ind w:left="851" w:right="-7" w:hanging="425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allegato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sz w:val="24"/>
          <w:szCs w:val="24"/>
        </w:rPr>
        <w:t>C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>– dichiarazione avvalimento soggetto concorrente;</w:t>
      </w:r>
    </w:p>
    <w:p w:rsidR="00F77F30" w:rsidRPr="00F65335" w:rsidRDefault="00310445" w:rsidP="00F77F30">
      <w:pPr>
        <w:numPr>
          <w:ilvl w:val="0"/>
          <w:numId w:val="13"/>
        </w:numPr>
        <w:tabs>
          <w:tab w:val="left" w:pos="851"/>
        </w:tabs>
        <w:ind w:left="851" w:right="-7" w:hanging="425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allegato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sz w:val="24"/>
          <w:szCs w:val="24"/>
        </w:rPr>
        <w:t>D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– dichiarazione avvalimento soggetto ausiliario;</w:t>
      </w:r>
    </w:p>
    <w:p w:rsidR="00B15A1E" w:rsidRPr="00F65335" w:rsidRDefault="00310445" w:rsidP="00F77F30">
      <w:pPr>
        <w:numPr>
          <w:ilvl w:val="0"/>
          <w:numId w:val="13"/>
        </w:numPr>
        <w:tabs>
          <w:tab w:val="left" w:pos="851"/>
        </w:tabs>
        <w:ind w:left="851" w:right="-7" w:hanging="425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allegato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sz w:val="24"/>
          <w:szCs w:val="24"/>
        </w:rPr>
        <w:t>E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– 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>o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fferta economica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B15A1E" w:rsidRPr="00F65335" w:rsidRDefault="00B15A1E" w:rsidP="00187DBA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b/>
          <w:sz w:val="24"/>
          <w:szCs w:val="24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</w:rPr>
        <w:t>Altra documentazione allegata:</w:t>
      </w:r>
    </w:p>
    <w:p w:rsidR="00E32900" w:rsidRPr="00F65335" w:rsidRDefault="009400D8" w:rsidP="00187DB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a</w:t>
      </w:r>
      <w:r w:rsidR="00C5001B" w:rsidRPr="00F65335">
        <w:rPr>
          <w:rFonts w:asciiTheme="minorHAnsi" w:eastAsia="Candara" w:hAnsiTheme="minorHAnsi" w:cstheme="minorHAnsi"/>
          <w:sz w:val="24"/>
          <w:szCs w:val="24"/>
        </w:rPr>
        <w:t xml:space="preserve">llegato </w:t>
      </w:r>
      <w:r w:rsidR="00310445">
        <w:rPr>
          <w:rFonts w:asciiTheme="minorHAnsi" w:eastAsia="Candara" w:hAnsiTheme="minorHAnsi" w:cstheme="minorHAnsi"/>
          <w:sz w:val="24"/>
          <w:szCs w:val="24"/>
        </w:rPr>
        <w:t>F</w:t>
      </w:r>
      <w:r w:rsidR="00C5001B" w:rsidRPr="00F65335">
        <w:rPr>
          <w:rFonts w:asciiTheme="minorHAnsi" w:eastAsia="Candara" w:hAnsiTheme="minorHAnsi" w:cstheme="minorHAnsi"/>
          <w:sz w:val="24"/>
          <w:szCs w:val="24"/>
        </w:rPr>
        <w:t xml:space="preserve"> –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 xml:space="preserve">determinazione onorario professionale; </w:t>
      </w:r>
    </w:p>
    <w:p w:rsidR="00F77F30" w:rsidRPr="00F65335" w:rsidRDefault="00F77F30" w:rsidP="00187DB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allegato </w:t>
      </w:r>
      <w:r w:rsidR="00310445">
        <w:rPr>
          <w:rFonts w:asciiTheme="minorHAnsi" w:eastAsia="Candara" w:hAnsiTheme="minorHAnsi" w:cstheme="minorHAnsi"/>
          <w:sz w:val="24"/>
          <w:szCs w:val="24"/>
        </w:rPr>
        <w:t>G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-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 xml:space="preserve">disciplinare di gara; </w:t>
      </w:r>
    </w:p>
    <w:p w:rsidR="00E32900" w:rsidRPr="00F65335" w:rsidRDefault="009400D8" w:rsidP="00187DB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a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llegato </w:t>
      </w:r>
      <w:r w:rsidR="00310445">
        <w:rPr>
          <w:rFonts w:asciiTheme="minorHAnsi" w:eastAsia="Candara" w:hAnsiTheme="minorHAnsi" w:cstheme="minorHAnsi"/>
          <w:sz w:val="24"/>
          <w:szCs w:val="24"/>
        </w:rPr>
        <w:t>H</w:t>
      </w:r>
      <w:r w:rsidR="00C5001B" w:rsidRPr="00F65335">
        <w:rPr>
          <w:rFonts w:asciiTheme="minorHAnsi" w:eastAsia="Candara" w:hAnsiTheme="minorHAnsi" w:cstheme="minorHAnsi"/>
          <w:sz w:val="24"/>
          <w:szCs w:val="24"/>
        </w:rPr>
        <w:t xml:space="preserve"> –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>schema di contratto;</w:t>
      </w:r>
    </w:p>
    <w:p w:rsidR="00E32900" w:rsidRPr="00F65335" w:rsidRDefault="00F77F30" w:rsidP="00F77F30">
      <w:pPr>
        <w:tabs>
          <w:tab w:val="left" w:pos="426"/>
        </w:tabs>
        <w:ind w:left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oltre agli atti del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 xml:space="preserve">progetto </w:t>
      </w:r>
      <w:r w:rsidR="008D1E42" w:rsidRPr="00F65335">
        <w:rPr>
          <w:rFonts w:asciiTheme="minorHAnsi" w:eastAsia="Candara" w:hAnsiTheme="minorHAnsi" w:cstheme="minorHAnsi"/>
          <w:sz w:val="24"/>
          <w:szCs w:val="24"/>
        </w:rPr>
        <w:t>esecutivo e dell’offerta tecnica presentata in sede di gara ed allegata al contratto d’appalto</w:t>
      </w:r>
      <w:r w:rsidR="009400D8"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D32B7C">
      <w:pPr>
        <w:numPr>
          <w:ilvl w:val="0"/>
          <w:numId w:val="3"/>
        </w:numPr>
        <w:tabs>
          <w:tab w:val="clear" w:pos="360"/>
          <w:tab w:val="num" w:pos="426"/>
          <w:tab w:val="left" w:pos="8498"/>
        </w:tabs>
        <w:ind w:left="426" w:right="-7" w:hanging="388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TERMINE, INDIRIZZO DI RICEZIONE, MODALITÀ DI PRESENTAZIONE E DATA DI APERTURA DELLE OFFERTE</w:t>
      </w:r>
    </w:p>
    <w:p w:rsidR="00EE67D1" w:rsidRPr="00F65335" w:rsidRDefault="00EE67D1" w:rsidP="00EE67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b/>
          <w:sz w:val="24"/>
          <w:szCs w:val="24"/>
        </w:rPr>
        <w:t>Termine presentazione offerte:</w:t>
      </w:r>
      <w:r w:rsidRPr="00F65335">
        <w:rPr>
          <w:rFonts w:asciiTheme="minorHAnsi" w:hAnsiTheme="minorHAnsi" w:cstheme="minorHAnsi"/>
          <w:sz w:val="24"/>
          <w:szCs w:val="24"/>
        </w:rPr>
        <w:t xml:space="preserve"> </w:t>
      </w:r>
      <w:r w:rsidRPr="00F9572E">
        <w:rPr>
          <w:rFonts w:asciiTheme="minorHAnsi" w:hAnsiTheme="minorHAnsi" w:cstheme="minorHAnsi"/>
          <w:b/>
          <w:sz w:val="24"/>
          <w:szCs w:val="24"/>
          <w:u w:val="single"/>
        </w:rPr>
        <w:t xml:space="preserve">ore 12,00 del giorno </w:t>
      </w:r>
      <w:r w:rsidR="00F9572E" w:rsidRPr="00F9572E">
        <w:rPr>
          <w:rFonts w:asciiTheme="minorHAnsi" w:hAnsiTheme="minorHAnsi" w:cstheme="minorHAnsi"/>
          <w:b/>
          <w:sz w:val="24"/>
          <w:szCs w:val="24"/>
          <w:u w:val="single"/>
        </w:rPr>
        <w:t>17.09.</w:t>
      </w:r>
      <w:r w:rsidRPr="00F9572E">
        <w:rPr>
          <w:rFonts w:asciiTheme="minorHAnsi" w:hAnsiTheme="minorHAnsi" w:cstheme="minorHAnsi"/>
          <w:b/>
          <w:sz w:val="24"/>
          <w:szCs w:val="24"/>
          <w:u w:val="single"/>
        </w:rPr>
        <w:t>2018</w:t>
      </w:r>
      <w:r w:rsidRPr="00F65335">
        <w:rPr>
          <w:rFonts w:asciiTheme="minorHAnsi" w:hAnsiTheme="minorHAnsi" w:cstheme="minorHAnsi"/>
          <w:sz w:val="24"/>
          <w:szCs w:val="24"/>
        </w:rPr>
        <w:t>.</w:t>
      </w:r>
    </w:p>
    <w:p w:rsidR="00EE67D1" w:rsidRPr="00F65335" w:rsidRDefault="00EE67D1" w:rsidP="00EE67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b/>
          <w:sz w:val="24"/>
          <w:szCs w:val="24"/>
        </w:rPr>
        <w:t>Indirizzo:</w:t>
      </w:r>
      <w:r w:rsidRPr="00F65335">
        <w:rPr>
          <w:rFonts w:asciiTheme="minorHAnsi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via Anfiteatro, n. 4 </w:t>
      </w:r>
      <w:r w:rsidR="00E25FF6">
        <w:rPr>
          <w:rFonts w:asciiTheme="minorHAnsi" w:hAnsiTheme="minorHAnsi" w:cstheme="minorHAnsi"/>
          <w:sz w:val="24"/>
          <w:szCs w:val="24"/>
        </w:rPr>
        <w:t>- 74123 - Taranto</w:t>
      </w:r>
      <w:r w:rsidRPr="00F65335">
        <w:rPr>
          <w:rFonts w:asciiTheme="minorHAnsi" w:hAnsiTheme="minorHAnsi" w:cstheme="minorHAnsi"/>
          <w:sz w:val="24"/>
          <w:szCs w:val="24"/>
        </w:rPr>
        <w:t>.</w:t>
      </w:r>
    </w:p>
    <w:p w:rsidR="00EE67D1" w:rsidRPr="00F65335" w:rsidRDefault="00EE67D1" w:rsidP="00EE67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b/>
          <w:sz w:val="24"/>
          <w:szCs w:val="24"/>
        </w:rPr>
        <w:t>Modalità presentazione:</w:t>
      </w:r>
      <w:r w:rsidRPr="00F65335">
        <w:rPr>
          <w:rFonts w:asciiTheme="minorHAnsi" w:hAnsiTheme="minorHAnsi" w:cstheme="minorHAnsi"/>
          <w:sz w:val="24"/>
          <w:szCs w:val="24"/>
        </w:rPr>
        <w:t xml:space="preserve"> secondo quanto previsto nel disciplinare di gara.</w:t>
      </w:r>
    </w:p>
    <w:p w:rsidR="00EE67D1" w:rsidRPr="00F65335" w:rsidRDefault="00EE67D1" w:rsidP="00EE67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b/>
          <w:sz w:val="24"/>
          <w:szCs w:val="24"/>
        </w:rPr>
        <w:t>Prima seduta pubblica:</w:t>
      </w:r>
      <w:r w:rsidRPr="00F65335">
        <w:rPr>
          <w:rFonts w:asciiTheme="minorHAnsi" w:hAnsiTheme="minorHAnsi" w:cstheme="minorHAnsi"/>
          <w:sz w:val="24"/>
          <w:szCs w:val="24"/>
        </w:rPr>
        <w:t xml:space="preserve"> </w:t>
      </w:r>
      <w:r w:rsidRPr="00F9572E">
        <w:rPr>
          <w:rFonts w:asciiTheme="minorHAnsi" w:hAnsiTheme="minorHAnsi" w:cstheme="minorHAnsi"/>
          <w:b/>
          <w:sz w:val="24"/>
          <w:szCs w:val="24"/>
        </w:rPr>
        <w:t xml:space="preserve">ore 9,00 del </w:t>
      </w:r>
      <w:r w:rsidR="00F9572E" w:rsidRPr="00F9572E">
        <w:rPr>
          <w:rFonts w:asciiTheme="minorHAnsi" w:hAnsiTheme="minorHAnsi" w:cstheme="minorHAnsi"/>
          <w:b/>
          <w:sz w:val="24"/>
          <w:szCs w:val="24"/>
        </w:rPr>
        <w:t>21.09.2018</w:t>
      </w:r>
      <w:r w:rsidRPr="00F65335">
        <w:rPr>
          <w:rFonts w:asciiTheme="minorHAnsi" w:hAnsiTheme="minorHAnsi" w:cstheme="minorHAnsi"/>
          <w:sz w:val="24"/>
          <w:szCs w:val="24"/>
        </w:rPr>
        <w:t>, presso apposita sala in via Anfiteatro n 4.</w:t>
      </w:r>
    </w:p>
    <w:p w:rsidR="00EE67D1" w:rsidRPr="00F65335" w:rsidRDefault="00EE67D1" w:rsidP="00EE67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sz w:val="24"/>
          <w:szCs w:val="24"/>
        </w:rPr>
        <w:t>Le eventuali successive sedute pubbliche avranno luogo presso la medesima sede nel giorno e nell’ora che saranno comunicati ai concorrenti a mezzo posta elettronica certificata, almeno 3 giorni prima della data fissata.</w:t>
      </w:r>
    </w:p>
    <w:p w:rsidR="00B15A1E" w:rsidRPr="00F65335" w:rsidRDefault="00B15A1E" w:rsidP="006A6994">
      <w:pPr>
        <w:jc w:val="both"/>
        <w:rPr>
          <w:rFonts w:asciiTheme="minorHAnsi" w:eastAsia="Candara" w:hAnsiTheme="minorHAnsi" w:cstheme="minorHAnsi"/>
          <w:b/>
          <w:color w:val="345A8A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3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TERMINI SOPRALLUOGO E PRESA VISIONE DOCUMENTI DI GARA</w:t>
      </w:r>
    </w:p>
    <w:p w:rsidR="00CE4C10" w:rsidRPr="00F65335" w:rsidRDefault="00B15A1E" w:rsidP="00187DBA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b/>
          <w:color w:val="000000"/>
          <w:sz w:val="24"/>
          <w:szCs w:val="24"/>
        </w:rPr>
      </w:pP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Termine per ino</w:t>
      </w:r>
      <w:r w:rsidR="00956A32"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ltrare alla s</w:t>
      </w:r>
      <w:r w:rsidR="00962A4E"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 xml:space="preserve">tazione Appaltante </w:t>
      </w:r>
      <w:r w:rsidR="00EE67D1"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 xml:space="preserve">eventuale </w:t>
      </w:r>
      <w:r w:rsidR="00280F5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 xml:space="preserve">richiesta </w:t>
      </w: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di sopralluogo</w:t>
      </w:r>
      <w:r w:rsidR="00C5001B"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:</w:t>
      </w: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 xml:space="preserve"> </w:t>
      </w:r>
      <w:r w:rsidR="00F9572E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11.09.2018</w:t>
      </w:r>
    </w:p>
    <w:p w:rsidR="00CE4C10" w:rsidRPr="00F65335" w:rsidRDefault="00B15A1E" w:rsidP="00187DBA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b/>
          <w:color w:val="000000"/>
          <w:sz w:val="24"/>
          <w:szCs w:val="24"/>
        </w:rPr>
      </w:pP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Termine per la presa visione dei documenti di gara</w:t>
      </w:r>
      <w:r w:rsidR="00C5001B"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:</w:t>
      </w: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t xml:space="preserve"> </w:t>
      </w:r>
      <w:r w:rsidR="00F9572E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11.09.2018</w:t>
      </w:r>
    </w:p>
    <w:p w:rsidR="00EE67D1" w:rsidRPr="00F65335" w:rsidRDefault="00EE67D1" w:rsidP="00187DBA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b/>
          <w:color w:val="000000"/>
          <w:sz w:val="24"/>
          <w:szCs w:val="24"/>
        </w:rPr>
      </w:pPr>
      <w:r w:rsidRPr="00F65335">
        <w:rPr>
          <w:rFonts w:asciiTheme="minorHAnsi" w:eastAsia="Candara" w:hAnsiTheme="minorHAnsi" w:cstheme="minorHAnsi"/>
          <w:b/>
          <w:color w:val="000000"/>
          <w:sz w:val="24"/>
          <w:szCs w:val="24"/>
        </w:rPr>
        <w:lastRenderedPageBreak/>
        <w:t xml:space="preserve">Termini per la presa visione della documentazione relativa al progetto esecutivo ed all’offerta tecnica </w:t>
      </w:r>
      <w:r w:rsidR="00F9572E">
        <w:rPr>
          <w:rFonts w:asciiTheme="minorHAnsi" w:eastAsia="Candara" w:hAnsiTheme="minorHAnsi" w:cstheme="minorHAnsi"/>
          <w:b/>
          <w:color w:val="000000"/>
          <w:sz w:val="24"/>
          <w:szCs w:val="24"/>
        </w:rPr>
        <w:t>11.09.2018</w:t>
      </w:r>
    </w:p>
    <w:p w:rsidR="00B15A1E" w:rsidRPr="00F65335" w:rsidRDefault="00B15A1E" w:rsidP="00EE67D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sz w:val="24"/>
          <w:szCs w:val="24"/>
        </w:rPr>
        <w:t xml:space="preserve">Sarà possibile prendere visione della documentazione di gara, per la formulazione dell’offerta, presso gli uffici del responsabile del procedimento nei giorni feriali </w:t>
      </w:r>
      <w:r w:rsidR="00DB2191">
        <w:rPr>
          <w:rFonts w:asciiTheme="minorHAnsi" w:hAnsiTheme="minorHAnsi" w:cstheme="minorHAnsi"/>
          <w:sz w:val="24"/>
          <w:szCs w:val="24"/>
        </w:rPr>
        <w:t>di lunedì, mercoledì e venerdì</w:t>
      </w:r>
      <w:r w:rsidR="00C5001B" w:rsidRPr="00F65335">
        <w:rPr>
          <w:rFonts w:asciiTheme="minorHAnsi" w:hAnsiTheme="minorHAnsi" w:cstheme="minorHAnsi"/>
          <w:sz w:val="24"/>
          <w:szCs w:val="24"/>
        </w:rPr>
        <w:t>,</w:t>
      </w:r>
      <w:r w:rsidRPr="00F65335">
        <w:rPr>
          <w:rFonts w:asciiTheme="minorHAnsi" w:hAnsiTheme="minorHAnsi" w:cstheme="minorHAnsi"/>
          <w:sz w:val="24"/>
          <w:szCs w:val="24"/>
        </w:rPr>
        <w:t xml:space="preserve"> dalle ore </w:t>
      </w:r>
      <w:r w:rsidR="00657913" w:rsidRPr="00F65335">
        <w:rPr>
          <w:rFonts w:asciiTheme="minorHAnsi" w:hAnsiTheme="minorHAnsi" w:cstheme="minorHAnsi"/>
          <w:sz w:val="24"/>
          <w:szCs w:val="24"/>
        </w:rPr>
        <w:t>9.00</w:t>
      </w:r>
      <w:r w:rsidRPr="00F65335">
        <w:rPr>
          <w:rFonts w:asciiTheme="minorHAnsi" w:hAnsiTheme="minorHAnsi" w:cstheme="minorHAnsi"/>
          <w:sz w:val="24"/>
          <w:szCs w:val="24"/>
        </w:rPr>
        <w:t xml:space="preserve"> alle ore</w:t>
      </w:r>
      <w:r w:rsidR="00657913" w:rsidRPr="00F65335">
        <w:rPr>
          <w:rFonts w:asciiTheme="minorHAnsi" w:hAnsiTheme="minorHAnsi" w:cstheme="minorHAnsi"/>
          <w:sz w:val="24"/>
          <w:szCs w:val="24"/>
        </w:rPr>
        <w:t xml:space="preserve"> 1</w:t>
      </w:r>
      <w:r w:rsidR="00DB2191">
        <w:rPr>
          <w:rFonts w:asciiTheme="minorHAnsi" w:hAnsiTheme="minorHAnsi" w:cstheme="minorHAnsi"/>
          <w:sz w:val="24"/>
          <w:szCs w:val="24"/>
        </w:rPr>
        <w:t>1</w:t>
      </w:r>
      <w:r w:rsidR="00657913" w:rsidRPr="00F65335">
        <w:rPr>
          <w:rFonts w:asciiTheme="minorHAnsi" w:hAnsiTheme="minorHAnsi" w:cstheme="minorHAnsi"/>
          <w:sz w:val="24"/>
          <w:szCs w:val="24"/>
        </w:rPr>
        <w:t>.00.</w:t>
      </w:r>
    </w:p>
    <w:p w:rsidR="00EE67D1" w:rsidRPr="00F65335" w:rsidRDefault="00EE67D1" w:rsidP="00EE67D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65335">
        <w:rPr>
          <w:rFonts w:asciiTheme="minorHAnsi" w:hAnsiTheme="minorHAnsi" w:cstheme="minorHAnsi"/>
          <w:sz w:val="24"/>
          <w:szCs w:val="24"/>
        </w:rPr>
        <w:t xml:space="preserve">Il sopralluogo è obbligatorio. </w:t>
      </w:r>
      <w:r w:rsidRPr="00E25FF6">
        <w:rPr>
          <w:rFonts w:asciiTheme="minorHAnsi" w:hAnsiTheme="minorHAnsi" w:cstheme="minorHAnsi"/>
          <w:b/>
          <w:sz w:val="24"/>
          <w:szCs w:val="24"/>
          <w:u w:val="single"/>
        </w:rPr>
        <w:t>Non è previsto l’obbligo di sopralluogo assistito e la stazione appaltante non rilascia alcun certificato di presa visione dei luoghi</w:t>
      </w:r>
      <w:r w:rsidRPr="00280F55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EE67D1" w:rsidRPr="00DB2191" w:rsidRDefault="00EE67D1" w:rsidP="0079210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2191">
        <w:rPr>
          <w:rFonts w:asciiTheme="minorHAnsi" w:hAnsiTheme="minorHAnsi" w:cstheme="minorHAnsi"/>
          <w:sz w:val="24"/>
          <w:szCs w:val="24"/>
        </w:rPr>
        <w:t xml:space="preserve">A richiesta, da inoltrarsi </w:t>
      </w:r>
      <w:r w:rsidR="00F65335" w:rsidRPr="00DB2191">
        <w:rPr>
          <w:rFonts w:asciiTheme="minorHAnsi" w:hAnsiTheme="minorHAnsi" w:cstheme="minorHAnsi"/>
          <w:sz w:val="24"/>
          <w:szCs w:val="24"/>
        </w:rPr>
        <w:t xml:space="preserve">esclusivamente </w:t>
      </w:r>
      <w:r w:rsidRPr="00DB2191">
        <w:rPr>
          <w:rFonts w:asciiTheme="minorHAnsi" w:hAnsiTheme="minorHAnsi" w:cstheme="minorHAnsi"/>
          <w:sz w:val="24"/>
          <w:szCs w:val="24"/>
        </w:rPr>
        <w:t xml:space="preserve">a mezzo PEC all’indirizzo </w:t>
      </w:r>
      <w:hyperlink r:id="rId10" w:history="1">
        <w:r w:rsidR="00DB2191" w:rsidRPr="00DB2191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protocollo.generale@pec.provincia.taranto.gov.it</w:t>
        </w:r>
      </w:hyperlink>
      <w:r w:rsidR="00DB2191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 </w:t>
      </w:r>
      <w:r w:rsidRPr="00DB2191">
        <w:rPr>
          <w:rFonts w:asciiTheme="minorHAnsi" w:hAnsiTheme="minorHAnsi" w:cstheme="minorHAnsi"/>
          <w:sz w:val="24"/>
          <w:szCs w:val="24"/>
        </w:rPr>
        <w:t>personale del Settore affiancherà il richiedente nella presa visione dei luoghi.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4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SOGGETTI AMMESSI ALL’APERTURA DELLE OFFERTE</w:t>
      </w:r>
    </w:p>
    <w:p w:rsidR="00B15A1E" w:rsidRPr="00F65335" w:rsidRDefault="00D16424" w:rsidP="00187DBA">
      <w:pPr>
        <w:numPr>
          <w:ilvl w:val="0"/>
          <w:numId w:val="17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I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soggetti, uno per ogni candidato, muniti di </w:t>
      </w:r>
      <w:r w:rsidR="00C03B1F" w:rsidRPr="00F65335">
        <w:rPr>
          <w:rFonts w:asciiTheme="minorHAnsi" w:eastAsia="Candara" w:hAnsiTheme="minorHAnsi" w:cstheme="minorHAnsi"/>
          <w:sz w:val="24"/>
          <w:szCs w:val="24"/>
        </w:rPr>
        <w:t>specifica delega loro conferita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B15A1E" w:rsidRPr="00F65335" w:rsidRDefault="00B15A1E" w:rsidP="006A6994">
      <w:pPr>
        <w:jc w:val="both"/>
        <w:rPr>
          <w:rFonts w:asciiTheme="minorHAnsi" w:eastAsia="Candara" w:hAnsiTheme="minorHAnsi" w:cstheme="minorHAnsi"/>
          <w:b/>
          <w:color w:val="345A8A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4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FINANZIAMENTO</w:t>
      </w:r>
    </w:p>
    <w:p w:rsidR="00B16D30" w:rsidRPr="00F65335" w:rsidRDefault="00B15A1E" w:rsidP="00F77F30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L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>a prestazione professionale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è finanziat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>a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="00DB2191">
        <w:rPr>
          <w:rFonts w:asciiTheme="minorHAnsi" w:eastAsia="Candara" w:hAnsiTheme="minorHAnsi" w:cstheme="minorHAnsi"/>
          <w:sz w:val="24"/>
          <w:szCs w:val="24"/>
        </w:rPr>
        <w:t xml:space="preserve">nell’ambito del Fondo di Sviluppo e Coesione 2007/2013 – APQ Trasporti, </w:t>
      </w:r>
      <w:r w:rsidR="00B16D30" w:rsidRPr="00F65335">
        <w:rPr>
          <w:rFonts w:asciiTheme="minorHAnsi" w:hAnsiTheme="minorHAnsi" w:cstheme="minorHAnsi"/>
          <w:sz w:val="24"/>
          <w:szCs w:val="24"/>
        </w:rPr>
        <w:t>a</w:t>
      </w:r>
      <w:r w:rsidR="00F77F30" w:rsidRPr="00F65335">
        <w:rPr>
          <w:rFonts w:asciiTheme="minorHAnsi" w:hAnsiTheme="minorHAnsi" w:cstheme="minorHAnsi"/>
          <w:sz w:val="24"/>
          <w:szCs w:val="24"/>
        </w:rPr>
        <w:t xml:space="preserve"> </w:t>
      </w:r>
      <w:r w:rsidR="00B16D30" w:rsidRPr="00F65335">
        <w:rPr>
          <w:rFonts w:asciiTheme="minorHAnsi" w:hAnsiTheme="minorHAnsi" w:cstheme="minorHAnsi"/>
          <w:sz w:val="24"/>
          <w:szCs w:val="24"/>
        </w:rPr>
        <w:t>valere sulle risorse di cui al</w:t>
      </w:r>
      <w:r w:rsidR="00DB2191">
        <w:rPr>
          <w:rFonts w:asciiTheme="minorHAnsi" w:hAnsiTheme="minorHAnsi" w:cstheme="minorHAnsi"/>
          <w:sz w:val="24"/>
          <w:szCs w:val="24"/>
        </w:rPr>
        <w:t>la Delibera CIPE 62/2011;</w:t>
      </w:r>
    </w:p>
    <w:p w:rsidR="00F77F30" w:rsidRPr="00F65335" w:rsidRDefault="00F77F30" w:rsidP="00F77F30">
      <w:pPr>
        <w:ind w:left="320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</w:p>
    <w:p w:rsidR="00B15A1E" w:rsidRPr="00F65335" w:rsidRDefault="00B15A1E" w:rsidP="00CE4C10">
      <w:pPr>
        <w:numPr>
          <w:ilvl w:val="0"/>
          <w:numId w:val="4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SOGGETTI AMMESSI ALLA GARA</w:t>
      </w:r>
    </w:p>
    <w:p w:rsidR="00B15A1E" w:rsidRPr="00F65335" w:rsidRDefault="00280F55" w:rsidP="00187DBA">
      <w:pPr>
        <w:numPr>
          <w:ilvl w:val="0"/>
          <w:numId w:val="19"/>
        </w:numPr>
        <w:tabs>
          <w:tab w:val="left" w:pos="426"/>
          <w:tab w:val="left" w:pos="851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S</w:t>
      </w:r>
      <w:r w:rsidR="00C03B1F" w:rsidRPr="00F65335">
        <w:rPr>
          <w:rFonts w:asciiTheme="minorHAnsi" w:eastAsia="Candara" w:hAnsiTheme="minorHAnsi" w:cstheme="minorHAnsi"/>
          <w:sz w:val="24"/>
          <w:szCs w:val="24"/>
        </w:rPr>
        <w:t xml:space="preserve">oggetti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in possesso dei requisiti di ordine generale e dei requisiti speciali di idoneità professionale</w:t>
      </w:r>
      <w:r w:rsidR="00C76D93" w:rsidRPr="00F65335">
        <w:rPr>
          <w:rFonts w:asciiTheme="minorHAnsi" w:eastAsia="Candara" w:hAnsiTheme="minorHAnsi" w:cstheme="minorHAnsi"/>
          <w:sz w:val="24"/>
          <w:szCs w:val="24"/>
        </w:rPr>
        <w:t xml:space="preserve"> e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capacità tecnico-organizzativa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 xml:space="preserve"> di cui al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disciplinare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 xml:space="preserve"> di gara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5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TERMINE DI VALIDITÀ DELL’OFFERTA</w:t>
      </w:r>
    </w:p>
    <w:p w:rsidR="00B15A1E" w:rsidRPr="00F65335" w:rsidRDefault="00B15A1E" w:rsidP="00081959">
      <w:pPr>
        <w:numPr>
          <w:ilvl w:val="0"/>
          <w:numId w:val="20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Gli offerenti hanno la facoltà di svincolarsi dalla propria offerta trascorsi 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>180 (</w:t>
      </w:r>
      <w:r w:rsidRPr="00F65335">
        <w:rPr>
          <w:rFonts w:asciiTheme="minorHAnsi" w:eastAsia="Candara" w:hAnsiTheme="minorHAnsi" w:cstheme="minorHAnsi"/>
          <w:sz w:val="24"/>
          <w:szCs w:val="24"/>
        </w:rPr>
        <w:t>centottanta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>)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giorni dalla data dell’esperimento della gara. Qualora l’operatore economico aggiudicatario non dovesse procedere alla stipula del contratto o all’avvio del servizio nei termini stabiliti, si procederà alla revoca dell’aggiudicazione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6"/>
        </w:numPr>
        <w:tabs>
          <w:tab w:val="clear" w:pos="360"/>
          <w:tab w:val="num" w:pos="426"/>
        </w:tabs>
        <w:ind w:left="320" w:hanging="282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CRITERIO DI AGGIUDICAZIONE</w:t>
      </w:r>
    </w:p>
    <w:p w:rsidR="00CE4C10" w:rsidRPr="00F65335" w:rsidRDefault="00C03B1F" w:rsidP="00081959">
      <w:pPr>
        <w:numPr>
          <w:ilvl w:val="0"/>
          <w:numId w:val="21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criterio di aggiudicazione,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ai sensi dell’articolo 95 </w:t>
      </w:r>
      <w:r w:rsidR="00280F55">
        <w:rPr>
          <w:rFonts w:asciiTheme="minorHAnsi" w:eastAsia="Candara" w:hAnsiTheme="minorHAnsi" w:cstheme="minorHAnsi"/>
          <w:sz w:val="24"/>
          <w:szCs w:val="24"/>
        </w:rPr>
        <w:t xml:space="preserve">comma 3 lett. b)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del Codice, 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è quello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dell’offerta economicamente più vantaggiosa, individuata sulla base del miglior rapporto qualità/prezzo, prendendo in considerazione i criteri e sub-criteri indicati nel disciplinare di gara.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CE4C10">
      <w:pPr>
        <w:numPr>
          <w:ilvl w:val="0"/>
          <w:numId w:val="6"/>
        </w:numPr>
        <w:tabs>
          <w:tab w:val="clear" w:pos="360"/>
          <w:tab w:val="num" w:pos="426"/>
        </w:tabs>
        <w:ind w:left="40"/>
        <w:jc w:val="both"/>
        <w:rPr>
          <w:rFonts w:asciiTheme="minorHAnsi" w:eastAsia="Candara" w:hAnsiTheme="minorHAnsi" w:cstheme="minorHAnsi"/>
          <w:b/>
          <w:sz w:val="24"/>
          <w:szCs w:val="24"/>
          <w:u w:val="single"/>
        </w:rPr>
      </w:pPr>
      <w:r w:rsidRPr="00F65335">
        <w:rPr>
          <w:rFonts w:asciiTheme="minorHAnsi" w:eastAsia="Candara" w:hAnsiTheme="minorHAnsi" w:cstheme="minorHAnsi"/>
          <w:b/>
          <w:sz w:val="24"/>
          <w:szCs w:val="24"/>
          <w:u w:val="single"/>
        </w:rPr>
        <w:t>ALTRE INFORMAZIONI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Nell’espletamento della procedura di gara troveranno applicazione le vincol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anti disposizioni previste dal d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isciplinare di 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g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ara, che si considera parte integrante e sostanziale 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del</w:t>
      </w:r>
      <w:r w:rsidR="00280F55">
        <w:rPr>
          <w:rFonts w:asciiTheme="minorHAnsi" w:eastAsia="Candara" w:hAnsiTheme="minorHAnsi" w:cstheme="minorHAnsi"/>
          <w:sz w:val="24"/>
          <w:szCs w:val="24"/>
        </w:rPr>
        <w:t xml:space="preserve"> presente bando.</w:t>
      </w:r>
    </w:p>
    <w:p w:rsidR="00F65335" w:rsidRPr="00F65335" w:rsidRDefault="00F65335" w:rsidP="00F65335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concorrente deve produrre il DGUE di cui allo schema allegato al DM del Ministero delle Infrastrutture e Trasporti del 18 luglio 2016 o successive modifiche messo a disposizione su http://www.mit.gov.it/comunicazione/news/documento-di-gara-unico-europeo-dgue ovvero https://ec.europa.eu/tools/espd/filter?lang=it .</w:t>
      </w:r>
    </w:p>
    <w:p w:rsidR="00081959" w:rsidRPr="00F65335" w:rsidRDefault="00F65335" w:rsidP="00F65335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lastRenderedPageBreak/>
        <w:t xml:space="preserve">Si precisa che, ai sensi dell’art. 85 comma 1 del Codice, il Documento di gara unico europeo (DGUE) dovrà essere reso esclusivamente in forma elettronica e prodotto su supporto informatico (CD-ROM o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PenDrive</w:t>
      </w:r>
      <w:proofErr w:type="spellEnd"/>
      <w:r w:rsidRPr="00F65335">
        <w:rPr>
          <w:rFonts w:asciiTheme="minorHAnsi" w:eastAsia="Candara" w:hAnsiTheme="minorHAnsi" w:cstheme="minorHAnsi"/>
          <w:sz w:val="24"/>
          <w:szCs w:val="24"/>
        </w:rPr>
        <w:t>) completo delle dichiarazioni integrative e firmato digitalmente.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Le carenze di qualsiasi elemento formale della domanda e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d,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in particolare, la mancanza, l’incompletezza e ogni altra irregolarità essenziale degli elementi e del D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.</w:t>
      </w:r>
      <w:r w:rsidRPr="00F65335">
        <w:rPr>
          <w:rFonts w:asciiTheme="minorHAnsi" w:eastAsia="Candara" w:hAnsiTheme="minorHAnsi" w:cstheme="minorHAnsi"/>
          <w:sz w:val="24"/>
          <w:szCs w:val="24"/>
        </w:rPr>
        <w:t>G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.</w:t>
      </w:r>
      <w:r w:rsidRPr="00F65335">
        <w:rPr>
          <w:rFonts w:asciiTheme="minorHAnsi" w:eastAsia="Candara" w:hAnsiTheme="minorHAnsi" w:cstheme="minorHAnsi"/>
          <w:sz w:val="24"/>
          <w:szCs w:val="24"/>
        </w:rPr>
        <w:t>U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.</w:t>
      </w:r>
      <w:r w:rsidRPr="00F65335">
        <w:rPr>
          <w:rFonts w:asciiTheme="minorHAnsi" w:eastAsia="Candara" w:hAnsiTheme="minorHAnsi" w:cstheme="minorHAnsi"/>
          <w:sz w:val="24"/>
          <w:szCs w:val="24"/>
        </w:rPr>
        <w:t>E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.</w:t>
      </w:r>
      <w:r w:rsidRPr="00F65335">
        <w:rPr>
          <w:rFonts w:asciiTheme="minorHAnsi" w:eastAsia="Candara" w:hAnsiTheme="minorHAnsi" w:cstheme="minorHAnsi"/>
          <w:sz w:val="24"/>
          <w:szCs w:val="24"/>
        </w:rPr>
        <w:t>, con esclusione di quelle afferenti all’offerta economica e all’offerta tecnica, possono essere sanate attraverso la</w:t>
      </w:r>
      <w:r w:rsidR="00CE4C10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F65335">
        <w:rPr>
          <w:rFonts w:asciiTheme="minorHAnsi" w:eastAsia="Candara" w:hAnsiTheme="minorHAnsi" w:cstheme="minorHAnsi"/>
          <w:sz w:val="24"/>
          <w:szCs w:val="24"/>
        </w:rPr>
        <w:t>procedura di soccorso istruttorio di cui all’art. 83, comma 9 del Codice. Costituiscono irregolarità essenziali non sanabili le carenze della documentazione che non consentano l’individuazione del contenuto o del soggetto responsabile della stessa.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mancato, inesatto o tardivo adempimento alle richieste della stazione appaltante, formulate ai sensi dell’art. 83, comma 9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del 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C</w:t>
      </w:r>
      <w:r w:rsidRPr="00F65335">
        <w:rPr>
          <w:rFonts w:asciiTheme="minorHAnsi" w:eastAsia="Candara" w:hAnsiTheme="minorHAnsi" w:cstheme="minorHAnsi"/>
          <w:sz w:val="24"/>
          <w:szCs w:val="24"/>
        </w:rPr>
        <w:t>odice, costituisce causa di esclusione.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Per l’applicazione dell’articolo 83, comma 9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del Codice si farà riferimento anche alla determinazione dell’A.N.AC. n. 1 dell’8 gennaio 2015 e successivo comunicato del Presidente del 25 marzo 2015.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Si procederà all’aggiudicazione anche in presenza di una sola offerta valida sempre che sia ritenuta congrua e conveniente.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In caso di offerte uguali si procederà secondo quanto previsto nel disciplinare di gara.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Le autocertificazioni, le certificazioni, i documenti e l’offerta de</w:t>
      </w:r>
      <w:r w:rsidR="00C76D93" w:rsidRPr="00F65335">
        <w:rPr>
          <w:rFonts w:asciiTheme="minorHAnsi" w:eastAsia="Candara" w:hAnsiTheme="minorHAnsi" w:cstheme="minorHAnsi"/>
          <w:sz w:val="24"/>
          <w:szCs w:val="24"/>
        </w:rPr>
        <w:t>vono essere in lingua italiana</w:t>
      </w:r>
      <w:r w:rsidRPr="00F65335">
        <w:rPr>
          <w:rFonts w:asciiTheme="minorHAnsi" w:eastAsia="Candara" w:hAnsiTheme="minorHAnsi" w:cstheme="minorHAnsi"/>
          <w:sz w:val="24"/>
          <w:szCs w:val="24"/>
        </w:rPr>
        <w:t>.</w:t>
      </w:r>
    </w:p>
    <w:p w:rsidR="00081959" w:rsidRPr="00F65335" w:rsidRDefault="00962A4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A norma dell’articolo 31,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comma 8</w:t>
      </w:r>
      <w:r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del Codice, l’affidatario non può avvalersi del subappalto fatta eccezione per le attività </w:t>
      </w:r>
      <w:r w:rsidR="00C03B1F" w:rsidRPr="00F65335">
        <w:rPr>
          <w:rFonts w:asciiTheme="minorHAnsi" w:eastAsia="Candara" w:hAnsiTheme="minorHAnsi" w:cstheme="minorHAnsi"/>
          <w:sz w:val="24"/>
          <w:szCs w:val="24"/>
        </w:rPr>
        <w:t xml:space="preserve">ivi 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previste</w:t>
      </w:r>
      <w:r w:rsidR="00C03B1F" w:rsidRPr="00F65335">
        <w:rPr>
          <w:rFonts w:asciiTheme="minorHAnsi" w:eastAsia="Candara" w:hAnsiTheme="minorHAnsi" w:cstheme="minorHAnsi"/>
          <w:sz w:val="24"/>
          <w:szCs w:val="24"/>
        </w:rPr>
        <w:t>, r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esta</w:t>
      </w:r>
      <w:r w:rsidR="00C03B1F" w:rsidRPr="00F65335">
        <w:rPr>
          <w:rFonts w:asciiTheme="minorHAnsi" w:eastAsia="Candara" w:hAnsiTheme="minorHAnsi" w:cstheme="minorHAnsi"/>
          <w:sz w:val="24"/>
          <w:szCs w:val="24"/>
        </w:rPr>
        <w:t>ndo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comunque</w:t>
      </w:r>
      <w:r w:rsidR="00956A32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impregiudicata la responsabilità del </w:t>
      </w:r>
      <w:r w:rsidR="00C76D93" w:rsidRPr="00F65335">
        <w:rPr>
          <w:rFonts w:asciiTheme="minorHAnsi" w:eastAsia="Candara" w:hAnsiTheme="minorHAnsi" w:cstheme="minorHAnsi"/>
          <w:sz w:val="24"/>
          <w:szCs w:val="24"/>
        </w:rPr>
        <w:t>tecnico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incaricato. Nel caso di subappalto delle attività di cui all’articolo 31, comma 8</w:t>
      </w:r>
      <w:r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del Codice, si fa riferimento </w:t>
      </w:r>
      <w:r w:rsidRPr="00F65335">
        <w:rPr>
          <w:rFonts w:asciiTheme="minorHAnsi" w:eastAsia="Candara" w:hAnsiTheme="minorHAnsi" w:cstheme="minorHAnsi"/>
          <w:sz w:val="24"/>
          <w:szCs w:val="24"/>
        </w:rPr>
        <w:t>a quanto previsto dall’articolo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 xml:space="preserve"> 105 del Codice.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recapito del plico rimane a esclusivo rischio del mittente ove per qualsiasi motivo lo stesso non giunga a destinazione in tempo utile.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Ai fini dell’ammissione alla procedura di gara fanno fede la data e l’ora di ricezione delle offerte e non quelle di spedizione.</w:t>
      </w:r>
    </w:p>
    <w:p w:rsidR="00081959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Non si darà luogo all’apertura del plico che risulti pervenuto oltre il termine fissato per la ricezione.</w:t>
      </w:r>
    </w:p>
    <w:p w:rsidR="00A01713" w:rsidRPr="00A01713" w:rsidRDefault="00A01713" w:rsidP="00A01713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A01713">
        <w:rPr>
          <w:rFonts w:asciiTheme="minorHAnsi" w:eastAsia="Candara" w:hAnsiTheme="minorHAnsi" w:cstheme="minorHAnsi"/>
          <w:sz w:val="24"/>
          <w:szCs w:val="24"/>
        </w:rPr>
        <w:t>Ai sensi e per gli effetti dell’art. 51, co. 2, del D.lgs. n. 50/2016, si precisa che la presente procedura non viene suddivisa in lotti funzionali in quanto non ne sussistono i presupposti, dal momento che le varie prestazioni oggetto del contratto fanno parte di un unico servizio.</w:t>
      </w:r>
    </w:p>
    <w:p w:rsidR="00F65335" w:rsidRPr="00F65335" w:rsidRDefault="00B15A1E" w:rsidP="00F65335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Nel caso di inadempimento a qualsiasi titolo dell’affidatario risultante da ritardi nei tempi di consegna previsti o da altre sostanziali discrasie riscontrate dal R.U.P. nel caso dell’espletamento dell’incarico, si procederà alla revoca dell’affidamento e si procederà all’aggiudicazione immediata al secondo partecipante classificato.</w:t>
      </w:r>
    </w:p>
    <w:p w:rsidR="005722D2" w:rsidRPr="00F65335" w:rsidRDefault="00B15A1E" w:rsidP="005722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bookmarkStart w:id="2" w:name="_GoBack"/>
      <w:bookmarkEnd w:id="2"/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Gli </w:t>
      </w:r>
      <w:r w:rsidR="00316A43">
        <w:rPr>
          <w:rFonts w:asciiTheme="minorHAnsi" w:eastAsia="Candara" w:hAnsiTheme="minorHAnsi" w:cstheme="minorHAnsi"/>
          <w:sz w:val="24"/>
          <w:szCs w:val="24"/>
        </w:rPr>
        <w:t>operatori economici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possono chiedere notizie e chiarimenti al R.U.P. </w:t>
      </w:r>
      <w:r w:rsidR="00F55F85">
        <w:rPr>
          <w:rFonts w:asciiTheme="minorHAnsi" w:eastAsia="Candara" w:hAnsiTheme="minorHAnsi" w:cstheme="minorHAnsi"/>
          <w:sz w:val="24"/>
          <w:szCs w:val="24"/>
        </w:rPr>
        <w:t xml:space="preserve">esclusivamente all’indirizzo di posta elettronica </w:t>
      </w:r>
      <w:proofErr w:type="spellStart"/>
      <w:r w:rsidR="00F55F85" w:rsidRPr="00F65335">
        <w:rPr>
          <w:rFonts w:asciiTheme="minorHAnsi" w:eastAsia="Candara" w:hAnsiTheme="minorHAnsi" w:cstheme="minorHAnsi"/>
          <w:sz w:val="24"/>
          <w:szCs w:val="24"/>
        </w:rPr>
        <w:t>pec</w:t>
      </w:r>
      <w:proofErr w:type="spellEnd"/>
      <w:r w:rsidR="00F55F85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hyperlink r:id="rId11" w:history="1">
        <w:r w:rsidR="005722D2" w:rsidRPr="0087002F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protocollo.generale@pec.provincia.taranto.gov.it</w:t>
        </w:r>
      </w:hyperlink>
    </w:p>
    <w:p w:rsidR="00081959" w:rsidRPr="00A01713" w:rsidRDefault="00B15A1E" w:rsidP="005722D2">
      <w:pPr>
        <w:tabs>
          <w:tab w:val="left" w:pos="426"/>
        </w:tabs>
        <w:ind w:left="426" w:right="-7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lastRenderedPageBreak/>
        <w:t>fino a</w:t>
      </w:r>
      <w:r w:rsidR="00F55F85">
        <w:rPr>
          <w:rFonts w:asciiTheme="minorHAnsi" w:eastAsia="Candara" w:hAnsiTheme="minorHAnsi" w:cstheme="minorHAnsi"/>
          <w:sz w:val="24"/>
          <w:szCs w:val="24"/>
        </w:rPr>
        <w:t xml:space="preserve"> tre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giorn</w:t>
      </w:r>
      <w:r w:rsidR="00F55F85">
        <w:rPr>
          <w:rFonts w:asciiTheme="minorHAnsi" w:eastAsia="Candara" w:hAnsiTheme="minorHAnsi" w:cstheme="minorHAnsi"/>
          <w:sz w:val="24"/>
          <w:szCs w:val="24"/>
        </w:rPr>
        <w:t>i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antecedent</w:t>
      </w:r>
      <w:r w:rsidR="00F55F85">
        <w:rPr>
          <w:rFonts w:asciiTheme="minorHAnsi" w:eastAsia="Candara" w:hAnsiTheme="minorHAnsi" w:cstheme="minorHAnsi"/>
          <w:sz w:val="24"/>
          <w:szCs w:val="24"/>
        </w:rPr>
        <w:t>i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il termine fissato per la presentazione delle offerte.</w:t>
      </w:r>
      <w:r w:rsidR="00F65335" w:rsidRPr="00F65335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="00F65335" w:rsidRPr="00F65335">
        <w:rPr>
          <w:rFonts w:asciiTheme="minorHAnsi" w:hAnsiTheme="minorHAnsi" w:cstheme="minorHAnsi"/>
          <w:b/>
          <w:sz w:val="24"/>
          <w:szCs w:val="24"/>
        </w:rPr>
        <w:t>Non sono ammessi chiarimenti telefonici.</w:t>
      </w:r>
    </w:p>
    <w:p w:rsidR="00A01713" w:rsidRPr="00A01713" w:rsidRDefault="00A01713" w:rsidP="00A01713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A01713">
        <w:rPr>
          <w:rFonts w:asciiTheme="minorHAnsi" w:eastAsia="Candara" w:hAnsiTheme="minorHAnsi" w:cstheme="minorHAnsi"/>
          <w:sz w:val="24"/>
          <w:szCs w:val="24"/>
        </w:rPr>
        <w:t>Sono state acquisite agli atti le dichiarazioni di mancanza di conflitto di interessi del responsabile.</w:t>
      </w:r>
    </w:p>
    <w:p w:rsidR="00A01713" w:rsidRPr="00A01713" w:rsidRDefault="00A01713" w:rsidP="00A01713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A01713">
        <w:rPr>
          <w:rFonts w:asciiTheme="minorHAnsi" w:eastAsia="Candara" w:hAnsiTheme="minorHAnsi" w:cstheme="minorHAnsi"/>
          <w:sz w:val="24"/>
          <w:szCs w:val="24"/>
        </w:rPr>
        <w:t xml:space="preserve">Il diritto di accesso ai documenti di gara, ai sensi della L. 241/90, sarà consentito nei modi e tempi di cui all’art. 53 del </w:t>
      </w:r>
      <w:proofErr w:type="spellStart"/>
      <w:r w:rsidRPr="00A01713">
        <w:rPr>
          <w:rFonts w:asciiTheme="minorHAnsi" w:eastAsia="Candara" w:hAnsiTheme="minorHAnsi" w:cstheme="minorHAnsi"/>
          <w:sz w:val="24"/>
          <w:szCs w:val="24"/>
        </w:rPr>
        <w:t>D.Lgs.</w:t>
      </w:r>
      <w:proofErr w:type="spellEnd"/>
      <w:r w:rsidRPr="00A01713">
        <w:rPr>
          <w:rFonts w:asciiTheme="minorHAnsi" w:eastAsia="Candara" w:hAnsiTheme="minorHAnsi" w:cstheme="minorHAnsi"/>
          <w:sz w:val="24"/>
          <w:szCs w:val="24"/>
        </w:rPr>
        <w:t xml:space="preserve"> 50/2016. Qualora la richiesta provenga da RTI, dovrà essere sottoscritta dal legale rappresentante della capogruppo. </w:t>
      </w:r>
    </w:p>
    <w:p w:rsidR="00A01713" w:rsidRPr="00A01713" w:rsidRDefault="00A01713" w:rsidP="00675B9F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A01713">
        <w:rPr>
          <w:rFonts w:asciiTheme="minorHAnsi" w:eastAsia="Candara" w:hAnsiTheme="minorHAnsi" w:cstheme="minorHAnsi"/>
          <w:sz w:val="24"/>
          <w:szCs w:val="24"/>
        </w:rPr>
        <w:t xml:space="preserve">L'Ente si riserva di pubblicare ulteriori informazioni precedentemente dette sul profilo del committente  </w:t>
      </w:r>
      <w:r w:rsidRPr="00A017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hyperlink r:id="rId12" w:history="1">
        <w:r w:rsidRPr="00A01713">
          <w:rPr>
            <w:rStyle w:val="Collegamentoipertestuale"/>
            <w:rFonts w:asciiTheme="minorHAnsi" w:hAnsiTheme="minorHAnsi" w:cstheme="minorHAnsi"/>
            <w:sz w:val="24"/>
            <w:szCs w:val="24"/>
          </w:rPr>
          <w:t>www.provincia.taranto.it</w:t>
        </w:r>
      </w:hyperlink>
      <w:r w:rsidRPr="00A017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A01713">
        <w:rPr>
          <w:rFonts w:asciiTheme="minorHAnsi" w:eastAsia="Candara" w:hAnsiTheme="minorHAnsi" w:cstheme="minorHAnsi"/>
        </w:rPr>
        <w:t xml:space="preserve"> </w:t>
      </w:r>
      <w:r w:rsidRPr="00A01713">
        <w:rPr>
          <w:rFonts w:asciiTheme="minorHAnsi" w:eastAsia="Candara" w:hAnsiTheme="minorHAnsi" w:cstheme="minorHAnsi"/>
          <w:sz w:val="24"/>
          <w:szCs w:val="24"/>
        </w:rPr>
        <w:t>attraverso il quale si intendono rese note a tutti i concorrenti; è pertanto onere di ogni partecipante alla gara visionare i siti indicati, fino al termine ultimo di scadenza di presentazione delle offerte, al fine di acquisire piena conoscenza di tali indicazioni aggiuntive rispetto alla presente.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professionista assume gli obblighi di tracciabilità dei flussi finanziari di cui alla</w:t>
      </w:r>
      <w:r w:rsidR="00F77F30" w:rsidRPr="00F65335">
        <w:rPr>
          <w:rFonts w:asciiTheme="minorHAnsi" w:eastAsia="Candara" w:hAnsiTheme="minorHAnsi" w:cstheme="minorHAnsi"/>
          <w:sz w:val="24"/>
          <w:szCs w:val="24"/>
        </w:rPr>
        <w:t xml:space="preserve"> le</w:t>
      </w:r>
      <w:r w:rsidRPr="00F65335">
        <w:rPr>
          <w:rFonts w:asciiTheme="minorHAnsi" w:eastAsia="Candara" w:hAnsiTheme="minorHAnsi" w:cstheme="minorHAnsi"/>
          <w:sz w:val="24"/>
          <w:szCs w:val="24"/>
        </w:rPr>
        <w:t>gge 13 agosto 2010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n. 136. A tal fine si impegna a comunicare entro sette giorni dall'accensione, o nel caso di conti correnti già esistenti entro sette giorni dalla data della firma del 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di</w:t>
      </w:r>
      <w:r w:rsidRPr="00F65335">
        <w:rPr>
          <w:rFonts w:asciiTheme="minorHAnsi" w:eastAsia="Candara" w:hAnsiTheme="minorHAnsi" w:cstheme="minorHAnsi"/>
          <w:sz w:val="24"/>
          <w:szCs w:val="24"/>
        </w:rPr>
        <w:t>sciplinare di incarico, gli estremi del c/c bancario o postale con l'indicazione dell'opera alla quale sono dedicati; comunicherà altresì le generalità delle persone delegate ad operare su di essi. L'omessa o incompleta o tardiva comunicazione degli elementi in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 xml:space="preserve">formativi di cui all'articolo 3, </w:t>
      </w:r>
      <w:r w:rsidRPr="00F65335">
        <w:rPr>
          <w:rFonts w:asciiTheme="minorHAnsi" w:eastAsia="Candara" w:hAnsiTheme="minorHAnsi" w:cstheme="minorHAnsi"/>
          <w:sz w:val="24"/>
          <w:szCs w:val="24"/>
        </w:rPr>
        <w:t>comma 7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comporta a carico del soggetto inadempiente le applicazioni amministrative e le sanzioni pecuniarie di cui all’articolo 6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comma 4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della </w:t>
      </w:r>
      <w:r w:rsidR="00962A4E" w:rsidRPr="00F65335">
        <w:rPr>
          <w:rFonts w:asciiTheme="minorHAnsi" w:eastAsia="Candara" w:hAnsiTheme="minorHAnsi" w:cstheme="minorHAnsi"/>
          <w:sz w:val="24"/>
          <w:szCs w:val="24"/>
        </w:rPr>
        <w:t>citata l</w:t>
      </w:r>
      <w:r w:rsidRPr="00F65335">
        <w:rPr>
          <w:rFonts w:asciiTheme="minorHAnsi" w:eastAsia="Candara" w:hAnsiTheme="minorHAnsi" w:cstheme="minorHAnsi"/>
          <w:sz w:val="24"/>
          <w:szCs w:val="24"/>
        </w:rPr>
        <w:t>egge 136/2010.</w:t>
      </w:r>
    </w:p>
    <w:p w:rsidR="00081959" w:rsidRPr="00F65335" w:rsidRDefault="00B15A1E" w:rsidP="00081959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I dati raccolti saranno trattati, ai sensi del </w:t>
      </w:r>
      <w:proofErr w:type="spellStart"/>
      <w:r w:rsidRPr="00F65335">
        <w:rPr>
          <w:rFonts w:asciiTheme="minorHAnsi" w:eastAsia="Candara" w:hAnsiTheme="minorHAnsi" w:cstheme="minorHAnsi"/>
          <w:sz w:val="24"/>
          <w:szCs w:val="24"/>
        </w:rPr>
        <w:t>D.Lgs</w:t>
      </w:r>
      <w:proofErr w:type="spellEnd"/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30 giugno 2003, n. 196</w:t>
      </w:r>
      <w:r w:rsidR="00081959" w:rsidRPr="00F65335">
        <w:rPr>
          <w:rFonts w:asciiTheme="minorHAnsi" w:eastAsia="Candara" w:hAnsiTheme="minorHAnsi" w:cstheme="minorHAnsi"/>
          <w:sz w:val="24"/>
          <w:szCs w:val="24"/>
        </w:rPr>
        <w:t>,</w:t>
      </w:r>
      <w:r w:rsidRPr="00F65335">
        <w:rPr>
          <w:rFonts w:asciiTheme="minorHAnsi" w:eastAsia="Candara" w:hAnsiTheme="minorHAnsi" w:cstheme="minorHAnsi"/>
          <w:sz w:val="24"/>
          <w:szCs w:val="24"/>
        </w:rPr>
        <w:t xml:space="preserve"> esclusivamente nell’ambito del procedimento relativo alla presente gara ed ai conseguenti obblighi previsti dalla legge.</w:t>
      </w:r>
    </w:p>
    <w:p w:rsidR="00BC3971" w:rsidRPr="00854B38" w:rsidRDefault="00BC3971" w:rsidP="00854B38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854B38">
        <w:rPr>
          <w:rFonts w:asciiTheme="minorHAnsi" w:eastAsia="Candara" w:hAnsiTheme="minorHAnsi" w:cstheme="minorHAnsi"/>
          <w:sz w:val="24"/>
          <w:szCs w:val="24"/>
        </w:rPr>
        <w:t xml:space="preserve">E’ esclusa la clausola compromissoria di cui all'art. 209 del </w:t>
      </w:r>
      <w:proofErr w:type="spellStart"/>
      <w:r w:rsidRPr="00854B38">
        <w:rPr>
          <w:rFonts w:asciiTheme="minorHAnsi" w:eastAsia="Candara" w:hAnsiTheme="minorHAnsi" w:cstheme="minorHAnsi"/>
          <w:sz w:val="24"/>
          <w:szCs w:val="24"/>
        </w:rPr>
        <w:t>D.Lgs.</w:t>
      </w:r>
      <w:proofErr w:type="spellEnd"/>
      <w:r w:rsidRPr="00854B38">
        <w:rPr>
          <w:rFonts w:asciiTheme="minorHAnsi" w:eastAsia="Candara" w:hAnsiTheme="minorHAnsi" w:cstheme="minorHAnsi"/>
          <w:sz w:val="24"/>
          <w:szCs w:val="24"/>
        </w:rPr>
        <w:t xml:space="preserve"> n. 50/2016.</w:t>
      </w:r>
    </w:p>
    <w:p w:rsidR="00BC3971" w:rsidRPr="00854B38" w:rsidRDefault="00BC3971" w:rsidP="00854B38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854B38">
        <w:rPr>
          <w:rFonts w:asciiTheme="minorHAnsi" w:eastAsia="Candara" w:hAnsiTheme="minorHAnsi" w:cstheme="minorHAnsi"/>
          <w:sz w:val="24"/>
          <w:szCs w:val="24"/>
        </w:rPr>
        <w:t>E esclusa la competenza arbitrale.</w:t>
      </w:r>
    </w:p>
    <w:p w:rsidR="00BC3971" w:rsidRPr="00854B38" w:rsidRDefault="00BC3971" w:rsidP="00043B33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854B38">
        <w:rPr>
          <w:rFonts w:asciiTheme="minorHAnsi" w:eastAsia="Candara" w:hAnsiTheme="minorHAnsi" w:cstheme="minorHAnsi"/>
          <w:sz w:val="24"/>
          <w:szCs w:val="24"/>
        </w:rPr>
        <w:t>Organismo responsabile delle procedure di ricorso:</w:t>
      </w:r>
      <w:r w:rsidR="00854B38" w:rsidRPr="00854B38">
        <w:rPr>
          <w:rFonts w:asciiTheme="minorHAnsi" w:eastAsia="Candara" w:hAnsiTheme="minorHAnsi" w:cstheme="minorHAnsi"/>
          <w:sz w:val="24"/>
          <w:szCs w:val="24"/>
        </w:rPr>
        <w:t xml:space="preserve"> </w:t>
      </w:r>
      <w:r w:rsidRPr="00854B38">
        <w:rPr>
          <w:rFonts w:asciiTheme="minorHAnsi" w:eastAsia="Candara" w:hAnsiTheme="minorHAnsi" w:cstheme="minorHAnsi"/>
          <w:sz w:val="24"/>
          <w:szCs w:val="24"/>
        </w:rPr>
        <w:t>T.A.R. Lecce.</w:t>
      </w:r>
    </w:p>
    <w:p w:rsidR="00B15A1E" w:rsidRPr="00854B38" w:rsidRDefault="00BC3971" w:rsidP="00854B38">
      <w:pPr>
        <w:numPr>
          <w:ilvl w:val="0"/>
          <w:numId w:val="22"/>
        </w:numPr>
        <w:tabs>
          <w:tab w:val="left" w:pos="426"/>
        </w:tabs>
        <w:ind w:left="426" w:right="-7" w:hanging="426"/>
        <w:jc w:val="both"/>
        <w:rPr>
          <w:rFonts w:asciiTheme="minorHAnsi" w:eastAsia="Candara" w:hAnsiTheme="minorHAnsi" w:cstheme="minorHAnsi"/>
          <w:sz w:val="24"/>
          <w:szCs w:val="24"/>
        </w:rPr>
      </w:pPr>
      <w:r w:rsidRPr="00854B38">
        <w:rPr>
          <w:rFonts w:asciiTheme="minorHAnsi" w:eastAsia="Candara" w:hAnsiTheme="minorHAnsi" w:cstheme="minorHAnsi"/>
          <w:sz w:val="24"/>
          <w:szCs w:val="24"/>
        </w:rPr>
        <w:t>Termine di presentazione del ricorso al T.A.R.: 30 (trenta) giorni.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F65335" w:rsidP="006A6994">
      <w:pPr>
        <w:ind w:left="40"/>
        <w:jc w:val="both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Taranto</w:t>
      </w:r>
      <w:r w:rsidR="00B15A1E" w:rsidRPr="00F65335">
        <w:rPr>
          <w:rFonts w:asciiTheme="minorHAnsi" w:eastAsia="Candara" w:hAnsiTheme="minorHAnsi" w:cstheme="minorHAnsi"/>
          <w:sz w:val="24"/>
          <w:szCs w:val="24"/>
        </w:rPr>
        <w:t>, lì___________________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9572E" w:rsidRPr="00F65335" w:rsidRDefault="00F9572E" w:rsidP="00F9572E">
      <w:pPr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Il Responsabile Unico del Procedimento</w:t>
      </w:r>
    </w:p>
    <w:p w:rsidR="00F9572E" w:rsidRPr="00F65335" w:rsidRDefault="00F9572E" w:rsidP="00F9572E">
      <w:pPr>
        <w:rPr>
          <w:rFonts w:asciiTheme="minorHAnsi" w:eastAsia="Candara" w:hAnsiTheme="minorHAnsi" w:cstheme="minorHAnsi"/>
          <w:sz w:val="24"/>
          <w:szCs w:val="24"/>
        </w:rPr>
      </w:pPr>
      <w:r w:rsidRPr="00F65335">
        <w:rPr>
          <w:rFonts w:asciiTheme="minorHAnsi" w:eastAsia="Candara" w:hAnsiTheme="minorHAnsi" w:cstheme="minorHAnsi"/>
          <w:sz w:val="24"/>
          <w:szCs w:val="24"/>
        </w:rPr>
        <w:t>(</w:t>
      </w:r>
      <w:r>
        <w:rPr>
          <w:rFonts w:asciiTheme="minorHAnsi" w:eastAsia="Candara" w:hAnsiTheme="minorHAnsi" w:cstheme="minorHAnsi"/>
          <w:sz w:val="24"/>
          <w:szCs w:val="24"/>
        </w:rPr>
        <w:t>Ing. Ottavia Tateo</w:t>
      </w:r>
      <w:r w:rsidRPr="00F65335">
        <w:rPr>
          <w:rFonts w:asciiTheme="minorHAnsi" w:eastAsia="Candara" w:hAnsiTheme="minorHAnsi" w:cstheme="minorHAnsi"/>
          <w:sz w:val="24"/>
          <w:szCs w:val="24"/>
        </w:rPr>
        <w:t>)</w:t>
      </w:r>
    </w:p>
    <w:p w:rsidR="00B15A1E" w:rsidRPr="00F65335" w:rsidRDefault="00B15A1E" w:rsidP="006A699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B570D" w:rsidRDefault="00F9572E">
      <w:pPr>
        <w:ind w:left="4860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Il Dirigente del Se</w:t>
      </w:r>
      <w:r w:rsidR="006B570D">
        <w:rPr>
          <w:rFonts w:asciiTheme="minorHAnsi" w:eastAsia="Candara" w:hAnsiTheme="minorHAnsi" w:cstheme="minorHAnsi"/>
          <w:sz w:val="24"/>
          <w:szCs w:val="24"/>
        </w:rPr>
        <w:t>rvizio</w:t>
      </w:r>
      <w:r>
        <w:rPr>
          <w:rFonts w:asciiTheme="minorHAnsi" w:eastAsia="Candara" w:hAnsiTheme="minorHAnsi" w:cstheme="minorHAnsi"/>
          <w:sz w:val="24"/>
          <w:szCs w:val="24"/>
        </w:rPr>
        <w:t xml:space="preserve"> Appalti </w:t>
      </w:r>
    </w:p>
    <w:p w:rsidR="00F9572E" w:rsidRPr="00F65335" w:rsidRDefault="006B570D">
      <w:pPr>
        <w:ind w:left="4860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>Avv</w:t>
      </w:r>
      <w:r w:rsidR="00F9572E">
        <w:rPr>
          <w:rFonts w:asciiTheme="minorHAnsi" w:eastAsia="Candara" w:hAnsiTheme="minorHAnsi" w:cstheme="minorHAnsi"/>
          <w:sz w:val="24"/>
          <w:szCs w:val="24"/>
        </w:rPr>
        <w:t>. Stefano SEMERARO</w:t>
      </w:r>
    </w:p>
    <w:sectPr w:rsidR="00F9572E" w:rsidRPr="00F65335" w:rsidSect="00C84861">
      <w:headerReference w:type="default" r:id="rId13"/>
      <w:footerReference w:type="default" r:id="rId14"/>
      <w:pgSz w:w="11900" w:h="16840"/>
      <w:pgMar w:top="1701" w:right="1701" w:bottom="1701" w:left="1701" w:header="0" w:footer="0" w:gutter="0"/>
      <w:cols w:space="0" w:equalWidth="0">
        <w:col w:w="87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2A" w:rsidRDefault="00394A2A" w:rsidP="00280F55">
      <w:r>
        <w:separator/>
      </w:r>
    </w:p>
  </w:endnote>
  <w:endnote w:type="continuationSeparator" w:id="0">
    <w:p w:rsidR="00394A2A" w:rsidRDefault="00394A2A" w:rsidP="002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BA" w:rsidRDefault="005327BA" w:rsidP="005327BA">
    <w:pPr>
      <w:ind w:right="-622"/>
      <w:jc w:val="center"/>
      <w:rPr>
        <w:rStyle w:val="Collegamentoipertestuale"/>
        <w:rFonts w:ascii="Arial" w:hAnsi="Arial"/>
        <w:bCs/>
        <w:iCs/>
        <w:color w:val="auto"/>
        <w:kern w:val="20"/>
        <w:u w:val="none"/>
      </w:rPr>
    </w:pPr>
    <w:r>
      <w:rPr>
        <w:rStyle w:val="Collegamentoipertestuale"/>
        <w:rFonts w:ascii="Arial" w:hAnsi="Arial"/>
        <w:bCs/>
        <w:iCs/>
        <w:color w:val="auto"/>
        <w:kern w:val="20"/>
        <w:u w:val="none"/>
      </w:rPr>
      <w:t>_________________________________________________________________________________</w:t>
    </w:r>
  </w:p>
  <w:p w:rsidR="005327BA" w:rsidRPr="005327BA" w:rsidRDefault="005327BA" w:rsidP="005327BA">
    <w:pPr>
      <w:ind w:left="-567" w:right="-622" w:firstLine="567"/>
      <w:jc w:val="center"/>
      <w:rPr>
        <w:rStyle w:val="Collegamentoipertestuale"/>
        <w:rFonts w:asciiTheme="minorHAnsi" w:hAnsiTheme="minorHAnsi"/>
        <w:bCs/>
        <w:iCs/>
        <w:color w:val="auto"/>
        <w:kern w:val="20"/>
        <w:u w:val="none"/>
        <w:lang w:val="en-US"/>
      </w:rPr>
    </w:pPr>
    <w:r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</w:rPr>
      <w:t xml:space="preserve">74121Taranto-via  Dario Lupo, 4-Tel. </w:t>
    </w:r>
    <w:r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  <w:lang w:val="en-US"/>
      </w:rPr>
      <w:t>099/7780224</w:t>
    </w:r>
  </w:p>
  <w:p w:rsidR="005327BA" w:rsidRPr="005327BA" w:rsidRDefault="00394A2A" w:rsidP="005327BA">
    <w:pPr>
      <w:ind w:left="-567" w:right="-622" w:firstLine="567"/>
      <w:jc w:val="center"/>
      <w:rPr>
        <w:rStyle w:val="Collegamentoipertestuale"/>
        <w:rFonts w:asciiTheme="minorHAnsi" w:hAnsiTheme="minorHAnsi"/>
        <w:bCs/>
        <w:iCs/>
        <w:color w:val="auto"/>
        <w:kern w:val="20"/>
        <w:u w:val="none"/>
        <w:lang w:val="en-GB"/>
      </w:rPr>
    </w:pPr>
    <w:hyperlink r:id="rId1" w:history="1">
      <w:r w:rsidR="005327BA" w:rsidRPr="005327BA">
        <w:rPr>
          <w:rStyle w:val="Collegamentoipertestuale"/>
          <w:rFonts w:asciiTheme="minorHAnsi" w:hAnsiTheme="minorHAnsi"/>
          <w:color w:val="auto"/>
          <w:kern w:val="20"/>
          <w:u w:val="none"/>
          <w:lang w:val="en-GB"/>
        </w:rPr>
        <w:t>www.provincia.ta.it</w:t>
      </w:r>
    </w:hyperlink>
    <w:r w:rsidR="005327BA"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  <w:lang w:val="en-GB"/>
      </w:rPr>
      <w:t xml:space="preserve"> Email: </w:t>
    </w:r>
    <w:hyperlink r:id="rId2" w:history="1">
      <w:r w:rsidR="005327BA" w:rsidRPr="005327BA">
        <w:rPr>
          <w:rStyle w:val="Collegamentoipertestuale"/>
          <w:rFonts w:asciiTheme="minorHAnsi" w:hAnsiTheme="minorHAnsi"/>
          <w:color w:val="auto"/>
          <w:kern w:val="20"/>
          <w:u w:val="none"/>
          <w:lang w:val="en-GB"/>
        </w:rPr>
        <w:t>ottavia.tateo@provincia.ta.it</w:t>
      </w:r>
    </w:hyperlink>
  </w:p>
  <w:p w:rsidR="005327BA" w:rsidRPr="005327BA" w:rsidRDefault="005327BA" w:rsidP="005327BA">
    <w:pPr>
      <w:ind w:left="-567" w:right="-622" w:firstLine="567"/>
      <w:jc w:val="center"/>
      <w:rPr>
        <w:rStyle w:val="Collegamentoipertestuale"/>
        <w:rFonts w:asciiTheme="minorHAnsi" w:hAnsiTheme="minorHAnsi"/>
        <w:bCs/>
        <w:iCs/>
        <w:color w:val="auto"/>
        <w:kern w:val="20"/>
        <w:u w:val="none"/>
      </w:rPr>
    </w:pPr>
    <w:r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</w:rPr>
      <w:t xml:space="preserve">codice fiscale 80004930733 </w:t>
    </w:r>
    <w:proofErr w:type="spellStart"/>
    <w:r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</w:rPr>
      <w:t>p.iva</w:t>
    </w:r>
    <w:proofErr w:type="spellEnd"/>
    <w:r w:rsidRPr="005327BA">
      <w:rPr>
        <w:rStyle w:val="Collegamentoipertestuale"/>
        <w:rFonts w:asciiTheme="minorHAnsi" w:hAnsiTheme="minorHAnsi"/>
        <w:bCs/>
        <w:iCs/>
        <w:color w:val="auto"/>
        <w:kern w:val="20"/>
        <w:u w:val="none"/>
      </w:rPr>
      <w:t xml:space="preserve"> 03003400730</w:t>
    </w:r>
  </w:p>
  <w:p w:rsidR="005327BA" w:rsidRDefault="005327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2A" w:rsidRDefault="00394A2A" w:rsidP="00280F55">
      <w:r>
        <w:separator/>
      </w:r>
    </w:p>
  </w:footnote>
  <w:footnote w:type="continuationSeparator" w:id="0">
    <w:p w:rsidR="00394A2A" w:rsidRDefault="00394A2A" w:rsidP="0028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BA" w:rsidRDefault="005327BA" w:rsidP="005327BA">
    <w:pPr>
      <w:shd w:val="clear" w:color="auto" w:fill="FFFFFF"/>
      <w:jc w:val="center"/>
      <w:rPr>
        <w:rFonts w:ascii="Arial" w:hAnsi="Arial"/>
        <w:sz w:val="22"/>
        <w:szCs w:val="22"/>
      </w:rPr>
    </w:pPr>
  </w:p>
  <w:p w:rsidR="005327BA" w:rsidRDefault="005327BA" w:rsidP="005327BA">
    <w:pPr>
      <w:shd w:val="clear" w:color="auto" w:fill="FFFFFF"/>
      <w:jc w:val="center"/>
      <w:rPr>
        <w:rFonts w:ascii="Arial" w:hAnsi="Arial"/>
        <w:sz w:val="22"/>
        <w:szCs w:val="22"/>
      </w:rPr>
    </w:pPr>
  </w:p>
  <w:p w:rsidR="005327BA" w:rsidRDefault="005327BA" w:rsidP="005327BA">
    <w:pPr>
      <w:shd w:val="clear" w:color="auto" w:fill="FFFFFF"/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>
          <wp:extent cx="619125" cy="7239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7BA" w:rsidRDefault="005327BA" w:rsidP="005327BA">
    <w:pPr>
      <w:shd w:val="clear" w:color="auto" w:fill="FFFFFF"/>
      <w:jc w:val="center"/>
      <w:rPr>
        <w:b/>
        <w:color w:val="000000"/>
        <w:sz w:val="24"/>
        <w:szCs w:val="24"/>
      </w:rPr>
    </w:pPr>
    <w:r w:rsidRPr="007510D8">
      <w:rPr>
        <w:b/>
        <w:sz w:val="24"/>
        <w:szCs w:val="24"/>
      </w:rPr>
      <w:t>PROVINCIA</w:t>
    </w:r>
    <w:r w:rsidRPr="007510D8">
      <w:rPr>
        <w:b/>
        <w:color w:val="000000"/>
        <w:sz w:val="24"/>
        <w:szCs w:val="24"/>
      </w:rPr>
      <w:t xml:space="preserve"> DI TARANTO</w:t>
    </w:r>
  </w:p>
  <w:p w:rsidR="005327BA" w:rsidRPr="005327BA" w:rsidRDefault="005327BA" w:rsidP="005327BA">
    <w:pPr>
      <w:pStyle w:val="Intestazione"/>
      <w:jc w:val="center"/>
    </w:pPr>
    <w:r>
      <w:rPr>
        <w:b/>
        <w:color w:val="000000"/>
        <w:sz w:val="24"/>
        <w:szCs w:val="24"/>
      </w:rPr>
      <w:t>SETTORE TECNICO – VIABILITA’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C728974"/>
    <w:lvl w:ilvl="0" w:tplc="1E7240BC">
      <w:start w:val="1"/>
      <w:numFmt w:val="upperLetter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70D82"/>
    <w:multiLevelType w:val="hybridMultilevel"/>
    <w:tmpl w:val="C27ED640"/>
    <w:lvl w:ilvl="0" w:tplc="E0441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436"/>
    <w:multiLevelType w:val="hybridMultilevel"/>
    <w:tmpl w:val="965CB468"/>
    <w:lvl w:ilvl="0" w:tplc="586231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A13"/>
    <w:multiLevelType w:val="hybridMultilevel"/>
    <w:tmpl w:val="5FEA0834"/>
    <w:lvl w:ilvl="0" w:tplc="BD4A3E40">
      <w:start w:val="1"/>
      <w:numFmt w:val="decimal"/>
      <w:lvlText w:val="%1."/>
      <w:lvlJc w:val="left"/>
      <w:pPr>
        <w:tabs>
          <w:tab w:val="num" w:pos="-228"/>
        </w:tabs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209C1"/>
    <w:multiLevelType w:val="hybridMultilevel"/>
    <w:tmpl w:val="E3A61736"/>
    <w:lvl w:ilvl="0" w:tplc="FF783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E5F0E"/>
    <w:multiLevelType w:val="hybridMultilevel"/>
    <w:tmpl w:val="CB483866"/>
    <w:lvl w:ilvl="0" w:tplc="B608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8B7"/>
    <w:multiLevelType w:val="hybridMultilevel"/>
    <w:tmpl w:val="DC728974"/>
    <w:lvl w:ilvl="0" w:tplc="1E7240BC">
      <w:start w:val="1"/>
      <w:numFmt w:val="upperLetter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A96B94"/>
    <w:multiLevelType w:val="multilevel"/>
    <w:tmpl w:val="8862A6F6"/>
    <w:lvl w:ilvl="0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88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247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7" w:hanging="216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7" w:hanging="2160"/>
      </w:pPr>
      <w:rPr>
        <w:rFonts w:eastAsia="Times New Roman" w:hint="default"/>
        <w:b/>
      </w:rPr>
    </w:lvl>
  </w:abstractNum>
  <w:abstractNum w:abstractNumId="8" w15:restartNumberingAfterBreak="0">
    <w:nsid w:val="1BF84088"/>
    <w:multiLevelType w:val="hybridMultilevel"/>
    <w:tmpl w:val="B296AB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961F5"/>
    <w:multiLevelType w:val="hybridMultilevel"/>
    <w:tmpl w:val="8F9E184C"/>
    <w:lvl w:ilvl="0" w:tplc="21181C0C">
      <w:start w:val="4"/>
      <w:numFmt w:val="decimal"/>
      <w:lvlText w:val="%1."/>
      <w:lvlJc w:val="left"/>
      <w:pPr>
        <w:tabs>
          <w:tab w:val="num" w:pos="-1404"/>
        </w:tabs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E60FC"/>
    <w:multiLevelType w:val="hybridMultilevel"/>
    <w:tmpl w:val="C192AEC8"/>
    <w:lvl w:ilvl="0" w:tplc="CB306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060C"/>
    <w:multiLevelType w:val="hybridMultilevel"/>
    <w:tmpl w:val="6BC0FF2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A6725F"/>
    <w:multiLevelType w:val="hybridMultilevel"/>
    <w:tmpl w:val="DFD0D6C2"/>
    <w:lvl w:ilvl="0" w:tplc="4956B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9C1"/>
    <w:multiLevelType w:val="hybridMultilevel"/>
    <w:tmpl w:val="9286C6C8"/>
    <w:lvl w:ilvl="0" w:tplc="89B42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11F8"/>
    <w:multiLevelType w:val="hybridMultilevel"/>
    <w:tmpl w:val="21447AD0"/>
    <w:lvl w:ilvl="0" w:tplc="8246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154E8"/>
    <w:multiLevelType w:val="hybridMultilevel"/>
    <w:tmpl w:val="2CD40A34"/>
    <w:lvl w:ilvl="0" w:tplc="BD4A3E4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3763EB4"/>
    <w:multiLevelType w:val="hybridMultilevel"/>
    <w:tmpl w:val="DC589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F728B"/>
    <w:multiLevelType w:val="hybridMultilevel"/>
    <w:tmpl w:val="308E2326"/>
    <w:lvl w:ilvl="0" w:tplc="F852F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7C7"/>
    <w:multiLevelType w:val="hybridMultilevel"/>
    <w:tmpl w:val="31088924"/>
    <w:lvl w:ilvl="0" w:tplc="0812E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4E6E"/>
    <w:multiLevelType w:val="hybridMultilevel"/>
    <w:tmpl w:val="3B324D84"/>
    <w:lvl w:ilvl="0" w:tplc="EE248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071"/>
    <w:multiLevelType w:val="hybridMultilevel"/>
    <w:tmpl w:val="059EE04A"/>
    <w:lvl w:ilvl="0" w:tplc="0410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 w15:restartNumberingAfterBreak="0">
    <w:nsid w:val="6A812F2D"/>
    <w:multiLevelType w:val="hybridMultilevel"/>
    <w:tmpl w:val="35C07568"/>
    <w:lvl w:ilvl="0" w:tplc="1DFC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E2984"/>
    <w:multiLevelType w:val="hybridMultilevel"/>
    <w:tmpl w:val="D4648ED8"/>
    <w:lvl w:ilvl="0" w:tplc="C3A2C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3C1A07"/>
    <w:multiLevelType w:val="hybridMultilevel"/>
    <w:tmpl w:val="5A7CAD72"/>
    <w:lvl w:ilvl="0" w:tplc="C53E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951"/>
    <w:multiLevelType w:val="hybridMultilevel"/>
    <w:tmpl w:val="AF388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A5F78"/>
    <w:multiLevelType w:val="hybridMultilevel"/>
    <w:tmpl w:val="851AA57C"/>
    <w:lvl w:ilvl="0" w:tplc="30D6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</w:num>
  <w:num w:numId="8">
    <w:abstractNumId w:val="1"/>
  </w:num>
  <w:num w:numId="9">
    <w:abstractNumId w:val="4"/>
  </w:num>
  <w:num w:numId="10">
    <w:abstractNumId w:val="14"/>
  </w:num>
  <w:num w:numId="11">
    <w:abstractNumId w:val="26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20"/>
  </w:num>
  <w:num w:numId="17">
    <w:abstractNumId w:val="18"/>
  </w:num>
  <w:num w:numId="18">
    <w:abstractNumId w:val="11"/>
  </w:num>
  <w:num w:numId="19">
    <w:abstractNumId w:val="13"/>
  </w:num>
  <w:num w:numId="20">
    <w:abstractNumId w:val="19"/>
  </w:num>
  <w:num w:numId="21">
    <w:abstractNumId w:val="5"/>
  </w:num>
  <w:num w:numId="22">
    <w:abstractNumId w:val="24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23"/>
  </w:num>
  <w:num w:numId="28">
    <w:abstractNumId w:val="16"/>
  </w:num>
  <w:num w:numId="29">
    <w:abstractNumId w:val="6"/>
  </w:num>
  <w:num w:numId="30">
    <w:abstractNumId w:val="15"/>
  </w:num>
  <w:num w:numId="31">
    <w:abstractNumId w:val="3"/>
  </w:num>
  <w:num w:numId="32">
    <w:abstractNumId w:val="9"/>
  </w:num>
  <w:num w:numId="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9"/>
    <w:rsid w:val="0006609B"/>
    <w:rsid w:val="00081959"/>
    <w:rsid w:val="00187DBA"/>
    <w:rsid w:val="00202971"/>
    <w:rsid w:val="00224091"/>
    <w:rsid w:val="00280F55"/>
    <w:rsid w:val="00307A60"/>
    <w:rsid w:val="00310445"/>
    <w:rsid w:val="00316A43"/>
    <w:rsid w:val="00362547"/>
    <w:rsid w:val="00363C0A"/>
    <w:rsid w:val="003921C9"/>
    <w:rsid w:val="00394A2A"/>
    <w:rsid w:val="003A633B"/>
    <w:rsid w:val="003E57F8"/>
    <w:rsid w:val="003E7F14"/>
    <w:rsid w:val="00430A09"/>
    <w:rsid w:val="00444ABF"/>
    <w:rsid w:val="005327BA"/>
    <w:rsid w:val="005722D2"/>
    <w:rsid w:val="005A79DF"/>
    <w:rsid w:val="00625AB2"/>
    <w:rsid w:val="00657913"/>
    <w:rsid w:val="00694DCC"/>
    <w:rsid w:val="006A6994"/>
    <w:rsid w:val="006B48B6"/>
    <w:rsid w:val="006B570D"/>
    <w:rsid w:val="006C5FB3"/>
    <w:rsid w:val="007845CD"/>
    <w:rsid w:val="008471D0"/>
    <w:rsid w:val="00854B38"/>
    <w:rsid w:val="008A76FC"/>
    <w:rsid w:val="008C13A1"/>
    <w:rsid w:val="008D1E42"/>
    <w:rsid w:val="008D3BAF"/>
    <w:rsid w:val="008D7653"/>
    <w:rsid w:val="009304C7"/>
    <w:rsid w:val="009400D8"/>
    <w:rsid w:val="00956A32"/>
    <w:rsid w:val="00961DC2"/>
    <w:rsid w:val="00962A4E"/>
    <w:rsid w:val="009E45B8"/>
    <w:rsid w:val="00A01085"/>
    <w:rsid w:val="00A01713"/>
    <w:rsid w:val="00B15A1E"/>
    <w:rsid w:val="00B16D30"/>
    <w:rsid w:val="00B25486"/>
    <w:rsid w:val="00BC3971"/>
    <w:rsid w:val="00C03B1F"/>
    <w:rsid w:val="00C5001B"/>
    <w:rsid w:val="00C5641E"/>
    <w:rsid w:val="00C603FA"/>
    <w:rsid w:val="00C76D93"/>
    <w:rsid w:val="00C84861"/>
    <w:rsid w:val="00CE4C10"/>
    <w:rsid w:val="00D16424"/>
    <w:rsid w:val="00D32B7C"/>
    <w:rsid w:val="00D57BF2"/>
    <w:rsid w:val="00DA1F8C"/>
    <w:rsid w:val="00DB2191"/>
    <w:rsid w:val="00DE041E"/>
    <w:rsid w:val="00E25FF6"/>
    <w:rsid w:val="00E32900"/>
    <w:rsid w:val="00ED6EED"/>
    <w:rsid w:val="00EE67D1"/>
    <w:rsid w:val="00F27F29"/>
    <w:rsid w:val="00F55F85"/>
    <w:rsid w:val="00F57669"/>
    <w:rsid w:val="00F65335"/>
    <w:rsid w:val="00F77F30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A6FA6"/>
  <w15:docId w15:val="{B3690063-099E-4E06-A339-519A2470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579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E4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33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80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F55"/>
  </w:style>
  <w:style w:type="paragraph" w:styleId="Pidipagina">
    <w:name w:val="footer"/>
    <w:basedOn w:val="Normale"/>
    <w:link w:val="PidipaginaCarattere"/>
    <w:uiPriority w:val="99"/>
    <w:unhideWhenUsed/>
    <w:rsid w:val="00280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taran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ncia.taran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generale@pec.provincia.tarant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.generale@pec.provincia.tarant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avia.tateo@pec.provincia.taranto.gov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tavia.tateo@provincia.ta.it" TargetMode="External"/><Relationship Id="rId1" Type="http://schemas.openxmlformats.org/officeDocument/2006/relationships/hyperlink" Target="http://www.provincia.t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640F-1564-42E3-ABF1-AF1C1345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Caprino</dc:creator>
  <cp:keywords/>
  <cp:lastModifiedBy>Isabella Leone</cp:lastModifiedBy>
  <cp:revision>21</cp:revision>
  <dcterms:created xsi:type="dcterms:W3CDTF">2018-06-10T13:55:00Z</dcterms:created>
  <dcterms:modified xsi:type="dcterms:W3CDTF">2018-08-13T07:03:00Z</dcterms:modified>
</cp:coreProperties>
</file>